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7D040" w14:textId="215BAF09" w:rsidR="0025409C" w:rsidRDefault="0025409C" w:rsidP="0025409C">
      <w:pPr>
        <w:spacing w:after="0"/>
        <w:rPr>
          <w:rFonts w:ascii="Arial" w:hAnsi="Arial" w:cs="Arial"/>
          <w:b/>
          <w:bCs/>
          <w:sz w:val="24"/>
          <w:szCs w:val="24"/>
          <w:u w:val="single"/>
        </w:rPr>
      </w:pPr>
      <w:r w:rsidRPr="0025409C">
        <w:rPr>
          <w:rFonts w:ascii="Arial" w:hAnsi="Arial" w:cs="Arial"/>
          <w:noProof/>
          <w:sz w:val="24"/>
          <w:szCs w:val="24"/>
        </w:rPr>
        <w:drawing>
          <wp:anchor distT="0" distB="0" distL="114300" distR="114300" simplePos="0" relativeHeight="251658240" behindDoc="0" locked="0" layoutInCell="1" allowOverlap="1" wp14:anchorId="3E9F3E23" wp14:editId="5556A6DD">
            <wp:simplePos x="0" y="0"/>
            <wp:positionH relativeFrom="margin">
              <wp:align>right</wp:align>
            </wp:positionH>
            <wp:positionV relativeFrom="paragraph">
              <wp:posOffset>-3749</wp:posOffset>
            </wp:positionV>
            <wp:extent cx="685800" cy="685800"/>
            <wp:effectExtent l="0" t="0" r="0" b="0"/>
            <wp:wrapNone/>
            <wp:docPr id="2" name="Picture 2" descr="City crest and logo. City of St. Augustine Established 156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CityCrestBrandPantoneClear180sq.f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14:paraId="74FEBFE9" w14:textId="5FFA5354" w:rsidR="003719B5" w:rsidRPr="0025409C" w:rsidRDefault="0071066C" w:rsidP="00FC64C6">
      <w:pPr>
        <w:rPr>
          <w:rFonts w:ascii="Arial" w:hAnsi="Arial" w:cs="Arial"/>
          <w:b/>
          <w:bCs/>
          <w:u w:val="single"/>
        </w:rPr>
      </w:pPr>
      <w:r w:rsidRPr="0025409C">
        <w:rPr>
          <w:rFonts w:ascii="Arial" w:hAnsi="Arial" w:cs="Arial"/>
          <w:b/>
          <w:bCs/>
          <w:sz w:val="24"/>
          <w:szCs w:val="24"/>
          <w:u w:val="single"/>
        </w:rPr>
        <w:t>SLEEPING IN PUBLIC:</w:t>
      </w:r>
    </w:p>
    <w:p w14:paraId="14153AA8" w14:textId="6B3C0876" w:rsidR="00372FCF" w:rsidRPr="0025409C" w:rsidRDefault="00372FCF" w:rsidP="0025409C">
      <w:pPr>
        <w:spacing w:line="240" w:lineRule="auto"/>
        <w:rPr>
          <w:rFonts w:ascii="Arial" w:hAnsi="Arial" w:cs="Arial"/>
          <w:b/>
          <w:bCs/>
          <w:i/>
          <w:iCs/>
        </w:rPr>
      </w:pPr>
      <w:r w:rsidRPr="0025409C">
        <w:rPr>
          <w:rFonts w:ascii="Arial" w:hAnsi="Arial" w:cs="Arial"/>
          <w:b/>
          <w:bCs/>
          <w:i/>
          <w:iCs/>
        </w:rPr>
        <w:t>Why can’t the City make it illegal to sleep on public property?</w:t>
      </w:r>
    </w:p>
    <w:p w14:paraId="5A0EFADC" w14:textId="5F0CD789" w:rsidR="00E543DC" w:rsidRPr="0025409C" w:rsidRDefault="0071066C" w:rsidP="0025409C">
      <w:pPr>
        <w:spacing w:line="240" w:lineRule="auto"/>
        <w:jc w:val="both"/>
        <w:rPr>
          <w:rFonts w:ascii="Arial" w:hAnsi="Arial" w:cs="Arial"/>
        </w:rPr>
      </w:pPr>
      <w:r w:rsidRPr="0025409C">
        <w:rPr>
          <w:rFonts w:ascii="Arial" w:hAnsi="Arial" w:cs="Arial"/>
        </w:rPr>
        <w:t>E</w:t>
      </w:r>
      <w:r w:rsidR="00E543DC" w:rsidRPr="0025409C">
        <w:rPr>
          <w:rFonts w:ascii="Arial" w:hAnsi="Arial" w:cs="Arial"/>
        </w:rPr>
        <w:t>nforcement of no camping ordinances</w:t>
      </w:r>
      <w:r w:rsidRPr="0025409C">
        <w:rPr>
          <w:rFonts w:ascii="Arial" w:hAnsi="Arial" w:cs="Arial"/>
        </w:rPr>
        <w:t xml:space="preserve"> have been held to</w:t>
      </w:r>
      <w:r w:rsidR="00E543DC" w:rsidRPr="0025409C">
        <w:rPr>
          <w:rFonts w:ascii="Arial" w:hAnsi="Arial" w:cs="Arial"/>
        </w:rPr>
        <w:t xml:space="preserve"> violate the 8</w:t>
      </w:r>
      <w:r w:rsidR="00E543DC" w:rsidRPr="0025409C">
        <w:rPr>
          <w:rFonts w:ascii="Arial" w:hAnsi="Arial" w:cs="Arial"/>
          <w:vertAlign w:val="superscript"/>
        </w:rPr>
        <w:t>th</w:t>
      </w:r>
      <w:r w:rsidR="00E543DC" w:rsidRPr="0025409C">
        <w:rPr>
          <w:rFonts w:ascii="Arial" w:hAnsi="Arial" w:cs="Arial"/>
        </w:rPr>
        <w:t xml:space="preserve"> amendment prohibition on cruel and unusual punishment under U.S. Supreme Court decisions. </w:t>
      </w:r>
      <w:r w:rsidR="00E543DC" w:rsidRPr="0025409C">
        <w:rPr>
          <w:rFonts w:ascii="Arial" w:hAnsi="Arial" w:cs="Arial"/>
          <w:u w:val="single"/>
        </w:rPr>
        <w:t>Robinson v. California</w:t>
      </w:r>
      <w:r w:rsidR="00E543DC" w:rsidRPr="0025409C">
        <w:rPr>
          <w:rFonts w:ascii="Arial" w:hAnsi="Arial" w:cs="Arial"/>
        </w:rPr>
        <w:t xml:space="preserve">, 370 U.S. 660 (1962); </w:t>
      </w:r>
      <w:r w:rsidR="00E543DC" w:rsidRPr="0025409C">
        <w:rPr>
          <w:rFonts w:ascii="Arial" w:hAnsi="Arial" w:cs="Arial"/>
          <w:u w:val="single"/>
        </w:rPr>
        <w:t>Powell v. Texas</w:t>
      </w:r>
      <w:r w:rsidR="00E543DC" w:rsidRPr="0025409C">
        <w:rPr>
          <w:rFonts w:ascii="Arial" w:hAnsi="Arial" w:cs="Arial"/>
        </w:rPr>
        <w:t xml:space="preserve">, 392 U.S. 514 (1968). </w:t>
      </w:r>
    </w:p>
    <w:p w14:paraId="20D0094C" w14:textId="7A8F7B4D" w:rsidR="00DC5528" w:rsidRPr="0025409C" w:rsidRDefault="00E543DC" w:rsidP="0025409C">
      <w:pPr>
        <w:spacing w:line="240" w:lineRule="auto"/>
        <w:jc w:val="both"/>
        <w:rPr>
          <w:rFonts w:ascii="Arial" w:hAnsi="Arial" w:cs="Arial"/>
          <w:color w:val="111111"/>
        </w:rPr>
      </w:pPr>
      <w:r w:rsidRPr="0025409C">
        <w:rPr>
          <w:rFonts w:ascii="Arial" w:hAnsi="Arial" w:cs="Arial"/>
        </w:rPr>
        <w:t>The reasoning is that w</w:t>
      </w:r>
      <w:r w:rsidRPr="0025409C">
        <w:rPr>
          <w:rFonts w:ascii="Arial" w:hAnsi="Arial" w:cs="Arial"/>
          <w:color w:val="111111"/>
        </w:rPr>
        <w:t xml:space="preserve">hen adequate shelter space exists, individuals have a choice about whether or not to sleep in public. However, when adequate shelter space does not exist, there is no meaningful distinction between the status of being homeless and the conduct of sleeping in public. </w:t>
      </w:r>
    </w:p>
    <w:p w14:paraId="3A4E694E" w14:textId="669C4DFD" w:rsidR="00E543DC" w:rsidRPr="0025409C" w:rsidRDefault="00E543DC" w:rsidP="0025409C">
      <w:pPr>
        <w:spacing w:line="240" w:lineRule="auto"/>
        <w:jc w:val="both"/>
        <w:rPr>
          <w:rFonts w:ascii="Arial" w:hAnsi="Arial" w:cs="Arial"/>
        </w:rPr>
      </w:pPr>
      <w:r w:rsidRPr="0025409C">
        <w:rPr>
          <w:rFonts w:ascii="Arial" w:hAnsi="Arial" w:cs="Arial"/>
          <w:color w:val="111111"/>
        </w:rPr>
        <w:t xml:space="preserve">Sleeping is a life-sustaining </w:t>
      </w:r>
      <w:proofErr w:type="gramStart"/>
      <w:r w:rsidRPr="0025409C">
        <w:rPr>
          <w:rFonts w:ascii="Arial" w:hAnsi="Arial" w:cs="Arial"/>
          <w:color w:val="111111"/>
        </w:rPr>
        <w:t>activity</w:t>
      </w:r>
      <w:proofErr w:type="gramEnd"/>
      <w:r w:rsidRPr="0025409C">
        <w:rPr>
          <w:rFonts w:ascii="Arial" w:hAnsi="Arial" w:cs="Arial"/>
          <w:color w:val="111111"/>
        </w:rPr>
        <w:t xml:space="preserve"> </w:t>
      </w:r>
      <w:r w:rsidR="00D271C6" w:rsidRPr="0025409C">
        <w:rPr>
          <w:rFonts w:ascii="Arial" w:hAnsi="Arial" w:cs="Arial"/>
          <w:color w:val="111111"/>
        </w:rPr>
        <w:t xml:space="preserve">and </w:t>
      </w:r>
      <w:r w:rsidR="00DC5528" w:rsidRPr="0025409C">
        <w:rPr>
          <w:rFonts w:ascii="Arial" w:hAnsi="Arial" w:cs="Arial"/>
          <w:color w:val="111111"/>
        </w:rPr>
        <w:t>Courts re</w:t>
      </w:r>
      <w:r w:rsidR="00D271C6" w:rsidRPr="0025409C">
        <w:rPr>
          <w:rFonts w:ascii="Arial" w:hAnsi="Arial" w:cs="Arial"/>
          <w:color w:val="111111"/>
        </w:rPr>
        <w:t>cognize</w:t>
      </w:r>
      <w:r w:rsidR="00DC5528" w:rsidRPr="0025409C">
        <w:rPr>
          <w:rFonts w:ascii="Arial" w:hAnsi="Arial" w:cs="Arial"/>
          <w:color w:val="111111"/>
        </w:rPr>
        <w:t xml:space="preserve"> that humans are not in perpetual motion, they must stop, sit, or lie down eventually. </w:t>
      </w:r>
      <w:r w:rsidRPr="0025409C">
        <w:rPr>
          <w:rFonts w:ascii="Arial" w:hAnsi="Arial" w:cs="Arial"/>
          <w:color w:val="111111"/>
        </w:rPr>
        <w:t xml:space="preserve">If a person literally has nowhere else to go, then enforcement of the anti-camping ordinance against that person criminalizes them for being homeless. </w:t>
      </w:r>
      <w:r w:rsidRPr="0025409C">
        <w:rPr>
          <w:rFonts w:ascii="Arial" w:hAnsi="Arial" w:cs="Arial"/>
          <w:color w:val="111111"/>
          <w:u w:val="single"/>
        </w:rPr>
        <w:t xml:space="preserve">Jones </w:t>
      </w:r>
      <w:r w:rsidRPr="0025409C">
        <w:rPr>
          <w:rFonts w:ascii="Arial" w:hAnsi="Arial" w:cs="Arial"/>
          <w:u w:val="single"/>
        </w:rPr>
        <w:t>v. City of Los Angeles</w:t>
      </w:r>
      <w:r w:rsidRPr="0025409C">
        <w:rPr>
          <w:rFonts w:ascii="Arial" w:hAnsi="Arial" w:cs="Arial"/>
        </w:rPr>
        <w:t>, 444 F.3d 1118</w:t>
      </w:r>
      <w:r w:rsidR="0071066C" w:rsidRPr="0025409C">
        <w:rPr>
          <w:rFonts w:ascii="Arial" w:hAnsi="Arial" w:cs="Arial"/>
        </w:rPr>
        <w:t>.</w:t>
      </w:r>
    </w:p>
    <w:p w14:paraId="6CCCB425" w14:textId="3FD8F423" w:rsidR="001349AD" w:rsidRDefault="001349AD" w:rsidP="0025409C">
      <w:pPr>
        <w:spacing w:after="0" w:line="240" w:lineRule="auto"/>
        <w:jc w:val="both"/>
        <w:rPr>
          <w:rFonts w:ascii="Arial" w:hAnsi="Arial" w:cs="Arial"/>
          <w:color w:val="313335"/>
          <w:spacing w:val="2"/>
          <w:shd w:val="clear" w:color="auto" w:fill="FFFFFF"/>
        </w:rPr>
      </w:pPr>
      <w:r w:rsidRPr="0025409C">
        <w:rPr>
          <w:rFonts w:ascii="Arial" w:hAnsi="Arial" w:cs="Arial"/>
        </w:rPr>
        <w:t>The City of St. Augustine’s ordinance provides that n</w:t>
      </w:r>
      <w:r w:rsidRPr="0025409C">
        <w:rPr>
          <w:rFonts w:ascii="Arial" w:hAnsi="Arial" w:cs="Arial"/>
          <w:color w:val="313335"/>
          <w:spacing w:val="2"/>
          <w:shd w:val="clear" w:color="auto" w:fill="FFFFFF"/>
        </w:rPr>
        <w:t xml:space="preserve">o person shall sleep, camp or inhabit public property from 10:00 p.m. until 6:00 a.m. The City’s ordinance provides, however, that it shall not be enforced against </w:t>
      </w:r>
      <w:proofErr w:type="gramStart"/>
      <w:r w:rsidRPr="0025409C">
        <w:rPr>
          <w:rFonts w:ascii="Arial" w:hAnsi="Arial" w:cs="Arial"/>
          <w:color w:val="313335"/>
          <w:spacing w:val="2"/>
          <w:shd w:val="clear" w:color="auto" w:fill="FFFFFF"/>
        </w:rPr>
        <w:t>persons</w:t>
      </w:r>
      <w:proofErr w:type="gramEnd"/>
      <w:r w:rsidRPr="0025409C">
        <w:rPr>
          <w:rFonts w:ascii="Arial" w:hAnsi="Arial" w:cs="Arial"/>
          <w:color w:val="313335"/>
          <w:spacing w:val="2"/>
          <w:shd w:val="clear" w:color="auto" w:fill="FFFFFF"/>
        </w:rPr>
        <w:t xml:space="preserve"> defined as homeless unless such homeless </w:t>
      </w:r>
      <w:proofErr w:type="gramStart"/>
      <w:r w:rsidRPr="0025409C">
        <w:rPr>
          <w:rFonts w:ascii="Arial" w:hAnsi="Arial" w:cs="Arial"/>
          <w:color w:val="313335"/>
          <w:spacing w:val="2"/>
          <w:shd w:val="clear" w:color="auto" w:fill="FFFFFF"/>
        </w:rPr>
        <w:t>persons</w:t>
      </w:r>
      <w:proofErr w:type="gramEnd"/>
      <w:r w:rsidRPr="0025409C">
        <w:rPr>
          <w:rFonts w:ascii="Arial" w:hAnsi="Arial" w:cs="Arial"/>
          <w:color w:val="313335"/>
          <w:spacing w:val="2"/>
          <w:shd w:val="clear" w:color="auto" w:fill="FFFFFF"/>
        </w:rPr>
        <w:t xml:space="preserve"> have access to a supervised publicly or privately operated shelter designed to provide temporary living accommodations. (Sec. 22-12). </w:t>
      </w:r>
      <w:r w:rsidR="00B92B8A" w:rsidRPr="00B92B8A">
        <w:rPr>
          <w:rFonts w:ascii="Arial" w:hAnsi="Arial" w:cs="Arial"/>
          <w:color w:val="313335"/>
          <w:spacing w:val="2"/>
          <w:shd w:val="clear" w:color="auto" w:fill="FFFFFF"/>
        </w:rPr>
        <w:t xml:space="preserve">The City Commission does fund emergency night beds for people experiencing homelessness at the local homeless </w:t>
      </w:r>
      <w:proofErr w:type="gramStart"/>
      <w:r w:rsidR="00B92B8A" w:rsidRPr="00B92B8A">
        <w:rPr>
          <w:rFonts w:ascii="Arial" w:hAnsi="Arial" w:cs="Arial"/>
          <w:color w:val="313335"/>
          <w:spacing w:val="2"/>
          <w:shd w:val="clear" w:color="auto" w:fill="FFFFFF"/>
        </w:rPr>
        <w:t>shelter, and</w:t>
      </w:r>
      <w:proofErr w:type="gramEnd"/>
      <w:r w:rsidR="00B92B8A" w:rsidRPr="00B92B8A">
        <w:rPr>
          <w:rFonts w:ascii="Arial" w:hAnsi="Arial" w:cs="Arial"/>
          <w:color w:val="313335"/>
          <w:spacing w:val="2"/>
          <w:shd w:val="clear" w:color="auto" w:fill="FFFFFF"/>
        </w:rPr>
        <w:t xml:space="preserve"> can therefore enforce the ordinance.</w:t>
      </w:r>
      <w:r w:rsidRPr="0025409C">
        <w:rPr>
          <w:rFonts w:ascii="Arial" w:hAnsi="Arial" w:cs="Arial"/>
          <w:color w:val="313335"/>
          <w:spacing w:val="2"/>
          <w:shd w:val="clear" w:color="auto" w:fill="FFFFFF"/>
        </w:rPr>
        <w:t xml:space="preserve"> Our ordinance mirrors the requirements set out by various court cases.</w:t>
      </w:r>
    </w:p>
    <w:p w14:paraId="23CB8210" w14:textId="77777777" w:rsidR="0025409C" w:rsidRPr="0025409C" w:rsidRDefault="0025409C" w:rsidP="0025409C">
      <w:pPr>
        <w:spacing w:after="0" w:line="240" w:lineRule="auto"/>
        <w:jc w:val="both"/>
        <w:rPr>
          <w:rFonts w:ascii="Arial" w:hAnsi="Arial" w:cs="Arial"/>
          <w:sz w:val="28"/>
          <w:szCs w:val="28"/>
        </w:rPr>
      </w:pPr>
    </w:p>
    <w:p w14:paraId="18EB1B06" w14:textId="13FE00E3" w:rsidR="0071066C" w:rsidRPr="0025409C" w:rsidRDefault="0071066C" w:rsidP="0025409C">
      <w:pPr>
        <w:spacing w:line="240" w:lineRule="auto"/>
        <w:jc w:val="both"/>
        <w:rPr>
          <w:rFonts w:ascii="Arial" w:eastAsia="Times New Roman" w:hAnsi="Arial" w:cs="Arial"/>
          <w:b/>
          <w:bCs/>
          <w:color w:val="212121"/>
          <w:sz w:val="24"/>
          <w:szCs w:val="24"/>
          <w:u w:val="single"/>
        </w:rPr>
      </w:pPr>
      <w:r w:rsidRPr="0025409C">
        <w:rPr>
          <w:rFonts w:ascii="Arial" w:eastAsia="Times New Roman" w:hAnsi="Arial" w:cs="Arial"/>
          <w:b/>
          <w:bCs/>
          <w:color w:val="212121"/>
          <w:sz w:val="24"/>
          <w:szCs w:val="24"/>
          <w:u w:val="single"/>
        </w:rPr>
        <w:t>SIT-LIE ORDINANCES</w:t>
      </w:r>
      <w:r w:rsidR="00B92B8A">
        <w:rPr>
          <w:rFonts w:ascii="Arial" w:eastAsia="Times New Roman" w:hAnsi="Arial" w:cs="Arial"/>
          <w:b/>
          <w:bCs/>
          <w:color w:val="212121"/>
          <w:sz w:val="24"/>
          <w:szCs w:val="24"/>
          <w:u w:val="single"/>
        </w:rPr>
        <w:t>:</w:t>
      </w:r>
    </w:p>
    <w:p w14:paraId="28EF78E1" w14:textId="52C027D5" w:rsidR="00372FCF" w:rsidRPr="0025409C" w:rsidRDefault="00372FCF" w:rsidP="0025409C">
      <w:pPr>
        <w:spacing w:line="240" w:lineRule="auto"/>
        <w:jc w:val="both"/>
        <w:rPr>
          <w:rFonts w:ascii="Arial" w:eastAsia="Times New Roman" w:hAnsi="Arial" w:cs="Arial"/>
          <w:b/>
          <w:bCs/>
          <w:i/>
          <w:iCs/>
          <w:color w:val="212121"/>
        </w:rPr>
      </w:pPr>
      <w:r w:rsidRPr="0025409C">
        <w:rPr>
          <w:rFonts w:ascii="Arial" w:eastAsia="Times New Roman" w:hAnsi="Arial" w:cs="Arial"/>
          <w:b/>
          <w:bCs/>
          <w:i/>
          <w:iCs/>
          <w:color w:val="212121"/>
        </w:rPr>
        <w:t xml:space="preserve">What about just preventing </w:t>
      </w:r>
      <w:proofErr w:type="gramStart"/>
      <w:r w:rsidRPr="0025409C">
        <w:rPr>
          <w:rFonts w:ascii="Arial" w:eastAsia="Times New Roman" w:hAnsi="Arial" w:cs="Arial"/>
          <w:b/>
          <w:bCs/>
          <w:i/>
          <w:iCs/>
          <w:color w:val="212121"/>
        </w:rPr>
        <w:t>the sitting</w:t>
      </w:r>
      <w:proofErr w:type="gramEnd"/>
      <w:r w:rsidRPr="0025409C">
        <w:rPr>
          <w:rFonts w:ascii="Arial" w:eastAsia="Times New Roman" w:hAnsi="Arial" w:cs="Arial"/>
          <w:b/>
          <w:bCs/>
          <w:i/>
          <w:iCs/>
          <w:color w:val="212121"/>
        </w:rPr>
        <w:t xml:space="preserve"> and laying on the benches or sidewalks?</w:t>
      </w:r>
    </w:p>
    <w:p w14:paraId="7C7C996A" w14:textId="7326B98B" w:rsidR="00DC5528" w:rsidRPr="0025409C" w:rsidRDefault="00D26BB2" w:rsidP="0025409C">
      <w:pPr>
        <w:spacing w:line="240" w:lineRule="auto"/>
        <w:jc w:val="both"/>
        <w:rPr>
          <w:rFonts w:ascii="Arial" w:hAnsi="Arial" w:cs="Arial"/>
        </w:rPr>
      </w:pPr>
      <w:r w:rsidRPr="0025409C">
        <w:rPr>
          <w:rFonts w:ascii="Arial" w:eastAsia="Times New Roman" w:hAnsi="Arial" w:cs="Arial"/>
          <w:color w:val="212121"/>
        </w:rPr>
        <w:t>The “no sit-lie” ordinances are also being found unconst</w:t>
      </w:r>
      <w:r w:rsidR="00DD1A01" w:rsidRPr="0025409C">
        <w:rPr>
          <w:rFonts w:ascii="Arial" w:eastAsia="Times New Roman" w:hAnsi="Arial" w:cs="Arial"/>
          <w:color w:val="212121"/>
        </w:rPr>
        <w:t>itutional</w:t>
      </w:r>
      <w:r w:rsidR="00DF370A" w:rsidRPr="0025409C">
        <w:rPr>
          <w:rFonts w:ascii="Arial" w:eastAsia="Times New Roman" w:hAnsi="Arial" w:cs="Arial"/>
          <w:color w:val="212121"/>
        </w:rPr>
        <w:t xml:space="preserve">. In </w:t>
      </w:r>
      <w:r w:rsidRPr="0025409C">
        <w:rPr>
          <w:rFonts w:ascii="Arial" w:eastAsia="Times New Roman" w:hAnsi="Arial" w:cs="Arial"/>
          <w:color w:val="212121"/>
          <w:u w:val="single"/>
        </w:rPr>
        <w:t>Anderson v.</w:t>
      </w:r>
      <w:r w:rsidR="00DF370A" w:rsidRPr="0025409C">
        <w:rPr>
          <w:rFonts w:ascii="Arial" w:eastAsia="Times New Roman" w:hAnsi="Arial" w:cs="Arial"/>
          <w:color w:val="212121"/>
          <w:u w:val="single"/>
        </w:rPr>
        <w:t xml:space="preserve"> City of Portland</w:t>
      </w:r>
      <w:r w:rsidR="00F91AA6" w:rsidRPr="0025409C">
        <w:rPr>
          <w:rFonts w:ascii="Arial" w:eastAsia="Times New Roman" w:hAnsi="Arial" w:cs="Arial"/>
          <w:color w:val="212121"/>
        </w:rPr>
        <w:t>, 2009 WL 2386056 (July 31, 2009)</w:t>
      </w:r>
      <w:r w:rsidR="00DF370A" w:rsidRPr="0025409C">
        <w:rPr>
          <w:rFonts w:ascii="Arial" w:eastAsia="Times New Roman" w:hAnsi="Arial" w:cs="Arial"/>
          <w:color w:val="212121"/>
        </w:rPr>
        <w:t xml:space="preserve">, </w:t>
      </w:r>
      <w:r w:rsidRPr="0025409C">
        <w:rPr>
          <w:rFonts w:ascii="Arial" w:eastAsia="Times New Roman" w:hAnsi="Arial" w:cs="Arial"/>
          <w:color w:val="212121"/>
        </w:rPr>
        <w:t>the court found that citing homeless</w:t>
      </w:r>
      <w:r w:rsidR="00DF370A" w:rsidRPr="0025409C">
        <w:rPr>
          <w:rFonts w:ascii="Arial" w:eastAsia="Times New Roman" w:hAnsi="Arial" w:cs="Arial"/>
          <w:color w:val="212121"/>
        </w:rPr>
        <w:t xml:space="preserve"> people </w:t>
      </w:r>
      <w:r w:rsidRPr="0025409C">
        <w:rPr>
          <w:rFonts w:ascii="Arial" w:eastAsia="Times New Roman" w:hAnsi="Arial" w:cs="Arial"/>
          <w:color w:val="212121"/>
        </w:rPr>
        <w:t>for sitting or lying down in public criminalizes the non-voluntary condition of homelessness.</w:t>
      </w:r>
      <w:r w:rsidR="003719B5" w:rsidRPr="0025409C">
        <w:rPr>
          <w:rFonts w:ascii="Arial" w:hAnsi="Arial" w:cs="Arial"/>
        </w:rPr>
        <w:t xml:space="preserve"> </w:t>
      </w:r>
    </w:p>
    <w:p w14:paraId="3DEE79C6" w14:textId="0305B6E3" w:rsidR="00F91AA6" w:rsidRDefault="001349AD" w:rsidP="0025409C">
      <w:pPr>
        <w:spacing w:after="0" w:line="240" w:lineRule="auto"/>
        <w:jc w:val="both"/>
        <w:rPr>
          <w:rFonts w:ascii="Arial" w:hAnsi="Arial" w:cs="Arial"/>
        </w:rPr>
      </w:pPr>
      <w:r w:rsidRPr="0025409C">
        <w:rPr>
          <w:rFonts w:ascii="Arial" w:hAnsi="Arial" w:cs="Arial"/>
        </w:rPr>
        <w:t xml:space="preserve">The City can and does enforce its ordinances related to the willful obstruction of public </w:t>
      </w:r>
      <w:proofErr w:type="gramStart"/>
      <w:r w:rsidRPr="0025409C">
        <w:rPr>
          <w:rFonts w:ascii="Arial" w:hAnsi="Arial" w:cs="Arial"/>
        </w:rPr>
        <w:t>ways</w:t>
      </w:r>
      <w:proofErr w:type="gramEnd"/>
      <w:r w:rsidRPr="0025409C">
        <w:rPr>
          <w:rFonts w:ascii="Arial" w:hAnsi="Arial" w:cs="Arial"/>
        </w:rPr>
        <w:t xml:space="preserve"> and passages (Sec. 18-56)</w:t>
      </w:r>
      <w:r w:rsidR="00DC5528" w:rsidRPr="0025409C">
        <w:rPr>
          <w:rFonts w:ascii="Arial" w:hAnsi="Arial" w:cs="Arial"/>
        </w:rPr>
        <w:t xml:space="preserve"> for </w:t>
      </w:r>
      <w:proofErr w:type="gramStart"/>
      <w:r w:rsidR="00DC5528" w:rsidRPr="0025409C">
        <w:rPr>
          <w:rFonts w:ascii="Arial" w:hAnsi="Arial" w:cs="Arial"/>
        </w:rPr>
        <w:t>persons</w:t>
      </w:r>
      <w:proofErr w:type="gramEnd"/>
      <w:r w:rsidR="00DC5528" w:rsidRPr="0025409C">
        <w:rPr>
          <w:rFonts w:ascii="Arial" w:hAnsi="Arial" w:cs="Arial"/>
        </w:rPr>
        <w:t xml:space="preserve"> sitting or lying on sidewalks if it blocks pedestrians or access to businesses</w:t>
      </w:r>
      <w:r w:rsidRPr="0025409C">
        <w:rPr>
          <w:rFonts w:ascii="Arial" w:hAnsi="Arial" w:cs="Arial"/>
        </w:rPr>
        <w:t>.</w:t>
      </w:r>
    </w:p>
    <w:p w14:paraId="0D45D3FF" w14:textId="77777777" w:rsidR="0025409C" w:rsidRPr="0025409C" w:rsidRDefault="0025409C" w:rsidP="0025409C">
      <w:pPr>
        <w:spacing w:after="0" w:line="240" w:lineRule="auto"/>
        <w:jc w:val="both"/>
        <w:rPr>
          <w:rFonts w:ascii="Arial" w:hAnsi="Arial" w:cs="Arial"/>
          <w:sz w:val="28"/>
          <w:szCs w:val="28"/>
        </w:rPr>
      </w:pPr>
    </w:p>
    <w:p w14:paraId="05251484" w14:textId="2CCD605B" w:rsidR="006D7455" w:rsidRPr="0025409C" w:rsidRDefault="0071066C" w:rsidP="0025409C">
      <w:pPr>
        <w:spacing w:line="240" w:lineRule="auto"/>
        <w:jc w:val="both"/>
        <w:rPr>
          <w:rFonts w:ascii="Arial" w:hAnsi="Arial" w:cs="Arial"/>
          <w:b/>
          <w:bCs/>
          <w:color w:val="313335"/>
          <w:spacing w:val="2"/>
          <w:sz w:val="24"/>
          <w:szCs w:val="24"/>
          <w:u w:val="single"/>
          <w:shd w:val="clear" w:color="auto" w:fill="FFFFFF"/>
        </w:rPr>
      </w:pPr>
      <w:r w:rsidRPr="0025409C">
        <w:rPr>
          <w:rFonts w:ascii="Arial" w:hAnsi="Arial" w:cs="Arial"/>
          <w:b/>
          <w:bCs/>
          <w:color w:val="313335"/>
          <w:spacing w:val="2"/>
          <w:sz w:val="24"/>
          <w:szCs w:val="24"/>
          <w:u w:val="single"/>
          <w:shd w:val="clear" w:color="auto" w:fill="FFFFFF"/>
        </w:rPr>
        <w:t>VAGRANCY AND LOITERING:</w:t>
      </w:r>
    </w:p>
    <w:p w14:paraId="7090DEFD" w14:textId="15B2AFFE" w:rsidR="00DC5528" w:rsidRPr="0025409C" w:rsidRDefault="00DC5528" w:rsidP="0025409C">
      <w:pPr>
        <w:spacing w:line="240" w:lineRule="auto"/>
        <w:jc w:val="both"/>
        <w:rPr>
          <w:rFonts w:ascii="Arial" w:hAnsi="Arial" w:cs="Arial"/>
          <w:b/>
          <w:bCs/>
          <w:i/>
          <w:iCs/>
          <w:color w:val="313335"/>
          <w:spacing w:val="2"/>
          <w:shd w:val="clear" w:color="auto" w:fill="FFFFFF"/>
        </w:rPr>
      </w:pPr>
      <w:r w:rsidRPr="0025409C">
        <w:rPr>
          <w:rFonts w:ascii="Arial" w:hAnsi="Arial" w:cs="Arial"/>
          <w:b/>
          <w:bCs/>
          <w:i/>
          <w:iCs/>
          <w:color w:val="313335"/>
          <w:spacing w:val="2"/>
          <w:shd w:val="clear" w:color="auto" w:fill="FFFFFF"/>
        </w:rPr>
        <w:t>Why can’t the city create and enforce no loitering or vagrancy laws?</w:t>
      </w:r>
    </w:p>
    <w:p w14:paraId="7703A851" w14:textId="77777777" w:rsidR="0025409C" w:rsidRDefault="00DC5528" w:rsidP="0025409C">
      <w:pPr>
        <w:spacing w:after="0" w:line="240" w:lineRule="auto"/>
        <w:jc w:val="both"/>
        <w:rPr>
          <w:rFonts w:ascii="Arial" w:hAnsi="Arial" w:cs="Arial"/>
          <w:color w:val="313335"/>
          <w:spacing w:val="2"/>
          <w:shd w:val="clear" w:color="auto" w:fill="FFFFFF"/>
        </w:rPr>
      </w:pPr>
      <w:r w:rsidRPr="0025409C">
        <w:rPr>
          <w:rFonts w:ascii="Arial" w:hAnsi="Arial" w:cs="Arial"/>
          <w:color w:val="313335"/>
          <w:spacing w:val="2"/>
          <w:shd w:val="clear" w:color="auto" w:fill="FFFFFF"/>
        </w:rPr>
        <w:t>The U.S. Supreme Court invalidated vagrancy ordinances in 1972 (</w:t>
      </w:r>
      <w:r w:rsidRPr="00E3762A">
        <w:rPr>
          <w:rFonts w:ascii="Arial" w:hAnsi="Arial" w:cs="Arial"/>
          <w:color w:val="313335"/>
          <w:spacing w:val="2"/>
          <w:u w:val="single"/>
          <w:shd w:val="clear" w:color="auto" w:fill="FFFFFF"/>
        </w:rPr>
        <w:t>Papachristou v. City of Jacksonville</w:t>
      </w:r>
      <w:r w:rsidRPr="0025409C">
        <w:rPr>
          <w:rFonts w:ascii="Arial" w:hAnsi="Arial" w:cs="Arial"/>
          <w:color w:val="313335"/>
          <w:spacing w:val="2"/>
          <w:shd w:val="clear" w:color="auto" w:fill="FFFFFF"/>
        </w:rPr>
        <w:t>) and invalidated loitering ordinances in 1999 (</w:t>
      </w:r>
      <w:r w:rsidRPr="00E3762A">
        <w:rPr>
          <w:rFonts w:ascii="Arial" w:hAnsi="Arial" w:cs="Arial"/>
          <w:color w:val="313335"/>
          <w:spacing w:val="2"/>
          <w:u w:val="single"/>
          <w:shd w:val="clear" w:color="auto" w:fill="FFFFFF"/>
        </w:rPr>
        <w:t>Chicago v. Morales</w:t>
      </w:r>
      <w:r w:rsidRPr="0025409C">
        <w:rPr>
          <w:rFonts w:ascii="Arial" w:hAnsi="Arial" w:cs="Arial"/>
          <w:color w:val="313335"/>
          <w:spacing w:val="2"/>
          <w:shd w:val="clear" w:color="auto" w:fill="FFFFFF"/>
        </w:rPr>
        <w:t>). The Court found that these types of ordinances criminalize normally innocent behavior and violated due process by encouraging arbitrary and erratic arrests leaving unbridled discretion in the hands of the police.</w:t>
      </w:r>
    </w:p>
    <w:p w14:paraId="2B4E5203" w14:textId="77777777" w:rsidR="0025409C" w:rsidRPr="0025409C" w:rsidRDefault="0025409C" w:rsidP="0025409C">
      <w:pPr>
        <w:spacing w:after="0" w:line="240" w:lineRule="auto"/>
        <w:jc w:val="both"/>
        <w:rPr>
          <w:rFonts w:ascii="Arial" w:hAnsi="Arial" w:cs="Arial"/>
          <w:color w:val="313335"/>
          <w:spacing w:val="2"/>
          <w:sz w:val="28"/>
          <w:szCs w:val="28"/>
          <w:shd w:val="clear" w:color="auto" w:fill="FFFFFF"/>
        </w:rPr>
      </w:pPr>
    </w:p>
    <w:p w14:paraId="1E4C6129" w14:textId="1274CF65" w:rsidR="0071066C" w:rsidRPr="0025409C" w:rsidRDefault="0071066C" w:rsidP="0025409C">
      <w:pPr>
        <w:spacing w:line="240" w:lineRule="auto"/>
        <w:jc w:val="both"/>
        <w:rPr>
          <w:rFonts w:ascii="Arial" w:hAnsi="Arial" w:cs="Arial"/>
          <w:color w:val="313335"/>
          <w:spacing w:val="2"/>
          <w:shd w:val="clear" w:color="auto" w:fill="FFFFFF"/>
        </w:rPr>
      </w:pPr>
      <w:r w:rsidRPr="0025409C">
        <w:rPr>
          <w:rFonts w:ascii="Arial" w:hAnsi="Arial" w:cs="Arial"/>
          <w:b/>
          <w:bCs/>
          <w:sz w:val="24"/>
          <w:szCs w:val="24"/>
          <w:u w:val="single"/>
        </w:rPr>
        <w:t>SEIZURE OF PROPERTY OR RIGHT TO BELONGINGS IN PUBLIC</w:t>
      </w:r>
      <w:r w:rsidR="00B92B8A">
        <w:rPr>
          <w:rFonts w:ascii="Arial" w:hAnsi="Arial" w:cs="Arial"/>
          <w:b/>
          <w:bCs/>
          <w:sz w:val="24"/>
          <w:szCs w:val="24"/>
          <w:u w:val="single"/>
        </w:rPr>
        <w:t>:</w:t>
      </w:r>
    </w:p>
    <w:p w14:paraId="49F4BCDC" w14:textId="737B333C" w:rsidR="00372FCF" w:rsidRPr="0025409C" w:rsidRDefault="00372FCF" w:rsidP="0025409C">
      <w:pPr>
        <w:spacing w:line="240" w:lineRule="auto"/>
        <w:rPr>
          <w:rFonts w:ascii="Arial" w:hAnsi="Arial" w:cs="Arial"/>
          <w:b/>
          <w:bCs/>
          <w:i/>
          <w:iCs/>
        </w:rPr>
      </w:pPr>
      <w:r w:rsidRPr="0025409C">
        <w:rPr>
          <w:rFonts w:ascii="Arial" w:hAnsi="Arial" w:cs="Arial"/>
          <w:b/>
          <w:bCs/>
          <w:i/>
          <w:iCs/>
        </w:rPr>
        <w:t xml:space="preserve">Are the homeless allowed to have </w:t>
      </w:r>
      <w:r w:rsidR="00262572" w:rsidRPr="0025409C">
        <w:rPr>
          <w:rFonts w:ascii="Arial" w:hAnsi="Arial" w:cs="Arial"/>
          <w:b/>
          <w:bCs/>
          <w:i/>
          <w:iCs/>
        </w:rPr>
        <w:t>bags and junk accumulated around them on public property?</w:t>
      </w:r>
    </w:p>
    <w:p w14:paraId="733834FD" w14:textId="0C0B1318" w:rsidR="0071066C" w:rsidRPr="0025409C" w:rsidRDefault="0071066C" w:rsidP="0025409C">
      <w:pPr>
        <w:spacing w:line="240" w:lineRule="auto"/>
        <w:jc w:val="both"/>
        <w:rPr>
          <w:rFonts w:ascii="Arial" w:hAnsi="Arial" w:cs="Arial"/>
        </w:rPr>
      </w:pPr>
      <w:r w:rsidRPr="0025409C">
        <w:rPr>
          <w:rFonts w:ascii="Arial" w:hAnsi="Arial" w:cs="Arial"/>
        </w:rPr>
        <w:t xml:space="preserve">The US S. Ct. in </w:t>
      </w:r>
      <w:bookmarkStart w:id="0" w:name="_Hlk38538033"/>
      <w:r w:rsidRPr="0025409C">
        <w:rPr>
          <w:rFonts w:ascii="Arial" w:hAnsi="Arial" w:cs="Arial"/>
          <w:u w:val="single"/>
        </w:rPr>
        <w:t>Robinson v. California</w:t>
      </w:r>
      <w:r w:rsidRPr="0025409C">
        <w:rPr>
          <w:rFonts w:ascii="Arial" w:hAnsi="Arial" w:cs="Arial"/>
        </w:rPr>
        <w:t>, 370 U.S. 660 (1962)</w:t>
      </w:r>
      <w:bookmarkEnd w:id="0"/>
      <w:r w:rsidRPr="0025409C">
        <w:rPr>
          <w:rFonts w:ascii="Arial" w:hAnsi="Arial" w:cs="Arial"/>
        </w:rPr>
        <w:t xml:space="preserve"> held that punishment of a person for his involuntary status </w:t>
      </w:r>
      <w:r w:rsidR="00262572" w:rsidRPr="0025409C">
        <w:rPr>
          <w:rFonts w:ascii="Arial" w:hAnsi="Arial" w:cs="Arial"/>
        </w:rPr>
        <w:t xml:space="preserve">such as homelessness </w:t>
      </w:r>
      <w:r w:rsidRPr="0025409C">
        <w:rPr>
          <w:rFonts w:ascii="Arial" w:hAnsi="Arial" w:cs="Arial"/>
        </w:rPr>
        <w:t>was cruel and unusual in violation of the 8</w:t>
      </w:r>
      <w:r w:rsidRPr="0025409C">
        <w:rPr>
          <w:rFonts w:ascii="Arial" w:hAnsi="Arial" w:cs="Arial"/>
          <w:vertAlign w:val="superscript"/>
        </w:rPr>
        <w:t>th</w:t>
      </w:r>
      <w:r w:rsidRPr="0025409C">
        <w:rPr>
          <w:rFonts w:ascii="Arial" w:hAnsi="Arial" w:cs="Arial"/>
        </w:rPr>
        <w:t xml:space="preserve"> Amendment</w:t>
      </w:r>
      <w:r w:rsidR="00262572" w:rsidRPr="0025409C">
        <w:rPr>
          <w:rFonts w:ascii="Arial" w:hAnsi="Arial" w:cs="Arial"/>
        </w:rPr>
        <w:t>.</w:t>
      </w:r>
    </w:p>
    <w:p w14:paraId="68111405" w14:textId="1AF60633" w:rsidR="0071066C" w:rsidRPr="0025409C" w:rsidRDefault="005805ED" w:rsidP="0025409C">
      <w:pPr>
        <w:spacing w:line="240" w:lineRule="auto"/>
        <w:jc w:val="both"/>
        <w:rPr>
          <w:rFonts w:ascii="Arial" w:hAnsi="Arial" w:cs="Arial"/>
        </w:rPr>
      </w:pPr>
      <w:r w:rsidRPr="0025409C">
        <w:rPr>
          <w:rFonts w:ascii="Arial" w:hAnsi="Arial" w:cs="Arial"/>
        </w:rPr>
        <w:t>In addition, the</w:t>
      </w:r>
      <w:r w:rsidR="0071066C" w:rsidRPr="0025409C">
        <w:rPr>
          <w:rFonts w:ascii="Arial" w:hAnsi="Arial" w:cs="Arial"/>
        </w:rPr>
        <w:t xml:space="preserve"> </w:t>
      </w:r>
      <w:r w:rsidR="00262572" w:rsidRPr="0025409C">
        <w:rPr>
          <w:rFonts w:ascii="Arial" w:hAnsi="Arial" w:cs="Arial"/>
        </w:rPr>
        <w:t>4th</w:t>
      </w:r>
      <w:r w:rsidR="0071066C" w:rsidRPr="0025409C">
        <w:rPr>
          <w:rFonts w:ascii="Arial" w:hAnsi="Arial" w:cs="Arial"/>
        </w:rPr>
        <w:t xml:space="preserve"> Amendment prohibits “unreasonable searches and seizures.” A search or seizure is reasonable if the government's legitimate interests in the search or seizure outweigh the individual's legitimate expectation of privacy in the object of the search. The more difficult question is whether an individual has a legitimate privacy interest in property that is seized in a public area. </w:t>
      </w:r>
      <w:r w:rsidR="0071066C" w:rsidRPr="0025409C">
        <w:rPr>
          <w:rFonts w:ascii="Arial" w:hAnsi="Arial" w:cs="Arial"/>
          <w:u w:val="single"/>
        </w:rPr>
        <w:t>Pottinger v. City of Miami</w:t>
      </w:r>
      <w:r w:rsidR="0071066C" w:rsidRPr="0025409C">
        <w:rPr>
          <w:rFonts w:ascii="Arial" w:hAnsi="Arial" w:cs="Arial"/>
        </w:rPr>
        <w:t xml:space="preserve">, 810 F. Supp. 1551, 1571 (S.D. Fla. 1992). The </w:t>
      </w:r>
      <w:r w:rsidR="0071066C" w:rsidRPr="0025409C">
        <w:rPr>
          <w:rFonts w:ascii="Arial" w:hAnsi="Arial" w:cs="Arial"/>
          <w:u w:val="single"/>
        </w:rPr>
        <w:t>Pottinger</w:t>
      </w:r>
      <w:r w:rsidR="0071066C" w:rsidRPr="0025409C">
        <w:rPr>
          <w:rFonts w:ascii="Arial" w:hAnsi="Arial" w:cs="Arial"/>
        </w:rPr>
        <w:t xml:space="preserve"> Court </w:t>
      </w:r>
      <w:proofErr w:type="gramStart"/>
      <w:r w:rsidR="0071066C" w:rsidRPr="0025409C">
        <w:rPr>
          <w:rFonts w:ascii="Arial" w:hAnsi="Arial" w:cs="Arial"/>
        </w:rPr>
        <w:t>held</w:t>
      </w:r>
      <w:proofErr w:type="gramEnd"/>
      <w:r w:rsidR="0071066C" w:rsidRPr="0025409C">
        <w:rPr>
          <w:rFonts w:ascii="Arial" w:hAnsi="Arial" w:cs="Arial"/>
        </w:rPr>
        <w:t xml:space="preserve"> the property of homeless individuals is </w:t>
      </w:r>
      <w:proofErr w:type="gramStart"/>
      <w:r w:rsidR="0071066C" w:rsidRPr="0025409C">
        <w:rPr>
          <w:rFonts w:ascii="Arial" w:hAnsi="Arial" w:cs="Arial"/>
        </w:rPr>
        <w:t>due</w:t>
      </w:r>
      <w:proofErr w:type="gramEnd"/>
      <w:r w:rsidR="0071066C" w:rsidRPr="0025409C">
        <w:rPr>
          <w:rFonts w:ascii="Arial" w:hAnsi="Arial" w:cs="Arial"/>
        </w:rPr>
        <w:t xml:space="preserve"> no less protection under the 4</w:t>
      </w:r>
      <w:r w:rsidR="0071066C" w:rsidRPr="0025409C">
        <w:rPr>
          <w:rFonts w:ascii="Arial" w:hAnsi="Arial" w:cs="Arial"/>
          <w:vertAlign w:val="superscript"/>
        </w:rPr>
        <w:t>th</w:t>
      </w:r>
      <w:r w:rsidR="0071066C" w:rsidRPr="0025409C">
        <w:rPr>
          <w:rFonts w:ascii="Arial" w:hAnsi="Arial" w:cs="Arial"/>
        </w:rPr>
        <w:t xml:space="preserve"> Amendment than that of the rest of society</w:t>
      </w:r>
      <w:r w:rsidR="00262572" w:rsidRPr="0025409C">
        <w:rPr>
          <w:rFonts w:ascii="Arial" w:hAnsi="Arial" w:cs="Arial"/>
        </w:rPr>
        <w:t xml:space="preserve"> and seizing the property or disallowing possession would penalize a person based on that status.</w:t>
      </w:r>
    </w:p>
    <w:p w14:paraId="38DD4829" w14:textId="359E2CAB" w:rsidR="00201F75" w:rsidRPr="0025409C" w:rsidRDefault="0025409C" w:rsidP="0025409C">
      <w:pPr>
        <w:spacing w:line="240" w:lineRule="auto"/>
        <w:jc w:val="both"/>
        <w:rPr>
          <w:rFonts w:ascii="Arial" w:hAnsi="Arial" w:cs="Arial"/>
          <w:b/>
          <w:bCs/>
          <w:color w:val="313335"/>
          <w:spacing w:val="2"/>
          <w:u w:val="single"/>
          <w:shd w:val="clear" w:color="auto" w:fill="FFFFFF"/>
        </w:rPr>
      </w:pPr>
      <w:r w:rsidRPr="0025409C">
        <w:rPr>
          <w:rFonts w:ascii="Arial" w:hAnsi="Arial" w:cs="Arial"/>
          <w:noProof/>
        </w:rPr>
        <w:lastRenderedPageBreak/>
        <w:drawing>
          <wp:anchor distT="0" distB="0" distL="114300" distR="114300" simplePos="0" relativeHeight="251660288" behindDoc="0" locked="0" layoutInCell="1" allowOverlap="1" wp14:anchorId="0382F5FE" wp14:editId="79F48A12">
            <wp:simplePos x="0" y="0"/>
            <wp:positionH relativeFrom="margin">
              <wp:align>right</wp:align>
            </wp:positionH>
            <wp:positionV relativeFrom="paragraph">
              <wp:posOffset>18302</wp:posOffset>
            </wp:positionV>
            <wp:extent cx="685800" cy="685800"/>
            <wp:effectExtent l="0" t="0" r="0" b="0"/>
            <wp:wrapNone/>
            <wp:docPr id="3" name="Picture 3" descr="City crest and logo. City of St. Augustine Established 1565">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CityCrestBrandPantoneClear180sq.f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p>
    <w:p w14:paraId="10DAF017" w14:textId="6876EE3B" w:rsidR="0025409C" w:rsidRPr="0025409C" w:rsidRDefault="0025409C" w:rsidP="0025409C">
      <w:pPr>
        <w:spacing w:line="240" w:lineRule="auto"/>
        <w:rPr>
          <w:rFonts w:ascii="Arial" w:hAnsi="Arial" w:cs="Arial"/>
          <w:b/>
          <w:bCs/>
          <w:color w:val="313335"/>
          <w:spacing w:val="2"/>
          <w:sz w:val="18"/>
          <w:szCs w:val="18"/>
          <w:u w:val="single"/>
          <w:shd w:val="clear" w:color="auto" w:fill="FFFFFF"/>
        </w:rPr>
      </w:pPr>
    </w:p>
    <w:p w14:paraId="1DDEB2B4" w14:textId="1D5437BB" w:rsidR="003719B5" w:rsidRPr="00B92B8A" w:rsidRDefault="00262572" w:rsidP="0025409C">
      <w:pPr>
        <w:spacing w:line="240" w:lineRule="auto"/>
        <w:rPr>
          <w:rFonts w:ascii="Arial" w:hAnsi="Arial" w:cs="Arial"/>
          <w:b/>
          <w:bCs/>
          <w:color w:val="313335"/>
          <w:spacing w:val="2"/>
          <w:sz w:val="24"/>
          <w:szCs w:val="24"/>
          <w:u w:val="single"/>
          <w:shd w:val="clear" w:color="auto" w:fill="FFFFFF"/>
        </w:rPr>
      </w:pPr>
      <w:r w:rsidRPr="00B92B8A">
        <w:rPr>
          <w:rFonts w:ascii="Arial" w:hAnsi="Arial" w:cs="Arial"/>
          <w:b/>
          <w:bCs/>
          <w:color w:val="313335"/>
          <w:spacing w:val="2"/>
          <w:sz w:val="24"/>
          <w:szCs w:val="24"/>
          <w:u w:val="single"/>
          <w:shd w:val="clear" w:color="auto" w:fill="FFFFFF"/>
        </w:rPr>
        <w:t>PANHANDLING:</w:t>
      </w:r>
    </w:p>
    <w:p w14:paraId="5C3B8AA1" w14:textId="45F3ECC8" w:rsidR="004605ED" w:rsidRPr="0025409C" w:rsidRDefault="004605ED" w:rsidP="0025409C">
      <w:pPr>
        <w:spacing w:line="240" w:lineRule="auto"/>
        <w:jc w:val="both"/>
        <w:rPr>
          <w:rFonts w:ascii="Arial" w:hAnsi="Arial" w:cs="Arial"/>
          <w:color w:val="313335"/>
          <w:spacing w:val="2"/>
          <w:shd w:val="clear" w:color="auto" w:fill="FFFFFF"/>
        </w:rPr>
      </w:pPr>
      <w:r w:rsidRPr="0025409C">
        <w:rPr>
          <w:rFonts w:ascii="Arial" w:hAnsi="Arial" w:cs="Arial"/>
          <w:color w:val="313335"/>
          <w:spacing w:val="2"/>
          <w:shd w:val="clear" w:color="auto" w:fill="FFFFFF"/>
        </w:rPr>
        <w:t>Solicitation, panhandling, and begging are activities protected by the 1</w:t>
      </w:r>
      <w:r w:rsidRPr="0025409C">
        <w:rPr>
          <w:rFonts w:ascii="Arial" w:hAnsi="Arial" w:cs="Arial"/>
          <w:color w:val="313335"/>
          <w:spacing w:val="2"/>
          <w:shd w:val="clear" w:color="auto" w:fill="FFFFFF"/>
          <w:vertAlign w:val="superscript"/>
        </w:rPr>
        <w:t>st</w:t>
      </w:r>
      <w:r w:rsidRPr="0025409C">
        <w:rPr>
          <w:rFonts w:ascii="Arial" w:hAnsi="Arial" w:cs="Arial"/>
          <w:color w:val="313335"/>
          <w:spacing w:val="2"/>
          <w:shd w:val="clear" w:color="auto" w:fill="FFFFFF"/>
        </w:rPr>
        <w:t xml:space="preserve"> Amendment of the U.S. Constitution.</w:t>
      </w:r>
      <w:r w:rsidR="0078318D" w:rsidRPr="0025409C">
        <w:rPr>
          <w:rFonts w:ascii="Arial" w:hAnsi="Arial" w:cs="Arial"/>
          <w:color w:val="313335"/>
          <w:spacing w:val="2"/>
          <w:shd w:val="clear" w:color="auto" w:fill="FFFFFF"/>
        </w:rPr>
        <w:t xml:space="preserve"> While local government can regulate 1</w:t>
      </w:r>
      <w:r w:rsidR="0078318D" w:rsidRPr="0025409C">
        <w:rPr>
          <w:rFonts w:ascii="Arial" w:hAnsi="Arial" w:cs="Arial"/>
          <w:color w:val="313335"/>
          <w:spacing w:val="2"/>
          <w:shd w:val="clear" w:color="auto" w:fill="FFFFFF"/>
          <w:vertAlign w:val="superscript"/>
        </w:rPr>
        <w:t>st</w:t>
      </w:r>
      <w:r w:rsidR="0078318D" w:rsidRPr="0025409C">
        <w:rPr>
          <w:rFonts w:ascii="Arial" w:hAnsi="Arial" w:cs="Arial"/>
          <w:color w:val="313335"/>
          <w:spacing w:val="2"/>
          <w:shd w:val="clear" w:color="auto" w:fill="FFFFFF"/>
        </w:rPr>
        <w:t xml:space="preserve"> amendment activity under proper time, place, manner restrictions, those regulations may not be based on the content of the speech.</w:t>
      </w:r>
      <w:r w:rsidR="00DC5528" w:rsidRPr="0025409C">
        <w:rPr>
          <w:rFonts w:ascii="Arial" w:hAnsi="Arial" w:cs="Arial"/>
          <w:color w:val="313335"/>
          <w:spacing w:val="2"/>
          <w:shd w:val="clear" w:color="auto" w:fill="FFFFFF"/>
        </w:rPr>
        <w:t xml:space="preserve"> </w:t>
      </w:r>
      <w:r w:rsidR="0078318D" w:rsidRPr="0025409C">
        <w:rPr>
          <w:rFonts w:ascii="Arial" w:hAnsi="Arial" w:cs="Arial"/>
          <w:color w:val="313335"/>
          <w:spacing w:val="2"/>
          <w:u w:val="single"/>
          <w:shd w:val="clear" w:color="auto" w:fill="FFFFFF"/>
        </w:rPr>
        <w:t>Reed v. Town of Gilbert</w:t>
      </w:r>
      <w:r w:rsidR="0078318D" w:rsidRPr="0025409C">
        <w:rPr>
          <w:rFonts w:ascii="Arial" w:hAnsi="Arial" w:cs="Arial"/>
          <w:color w:val="313335"/>
          <w:spacing w:val="2"/>
          <w:shd w:val="clear" w:color="auto" w:fill="FFFFFF"/>
        </w:rPr>
        <w:t xml:space="preserve">, 576 U.S. 155 (2015). </w:t>
      </w:r>
      <w:r w:rsidR="00DC5528" w:rsidRPr="0025409C">
        <w:rPr>
          <w:rFonts w:ascii="Arial" w:hAnsi="Arial" w:cs="Arial"/>
          <w:color w:val="313335"/>
          <w:spacing w:val="2"/>
          <w:shd w:val="clear" w:color="auto" w:fill="FFFFFF"/>
        </w:rPr>
        <w:t xml:space="preserve">Local government ordinances across the nation came under scrutiny </w:t>
      </w:r>
      <w:r w:rsidR="0078318D" w:rsidRPr="0025409C">
        <w:rPr>
          <w:rFonts w:ascii="Arial" w:hAnsi="Arial" w:cs="Arial"/>
          <w:color w:val="313335"/>
          <w:spacing w:val="2"/>
          <w:shd w:val="clear" w:color="auto" w:fill="FFFFFF"/>
        </w:rPr>
        <w:t xml:space="preserve">after the </w:t>
      </w:r>
      <w:r w:rsidR="0078318D" w:rsidRPr="0025409C">
        <w:rPr>
          <w:rFonts w:ascii="Arial" w:hAnsi="Arial" w:cs="Arial"/>
          <w:color w:val="313335"/>
          <w:spacing w:val="2"/>
          <w:u w:val="single"/>
          <w:shd w:val="clear" w:color="auto" w:fill="FFFFFF"/>
        </w:rPr>
        <w:t>Reed</w:t>
      </w:r>
      <w:r w:rsidR="0078318D" w:rsidRPr="0025409C">
        <w:rPr>
          <w:rFonts w:ascii="Arial" w:hAnsi="Arial" w:cs="Arial"/>
          <w:color w:val="313335"/>
          <w:spacing w:val="2"/>
          <w:shd w:val="clear" w:color="auto" w:fill="FFFFFF"/>
        </w:rPr>
        <w:t xml:space="preserve"> decision. Generalized ordinances were found unconstitutional as being content</w:t>
      </w:r>
      <w:r w:rsidR="0025409C">
        <w:rPr>
          <w:rFonts w:ascii="Arial" w:hAnsi="Arial" w:cs="Arial"/>
          <w:color w:val="313335"/>
          <w:spacing w:val="2"/>
          <w:shd w:val="clear" w:color="auto" w:fill="FFFFFF"/>
        </w:rPr>
        <w:t xml:space="preserve"> </w:t>
      </w:r>
      <w:r w:rsidR="0078318D" w:rsidRPr="0025409C">
        <w:rPr>
          <w:rFonts w:ascii="Arial" w:hAnsi="Arial" w:cs="Arial"/>
          <w:color w:val="313335"/>
          <w:spacing w:val="2"/>
          <w:shd w:val="clear" w:color="auto" w:fill="FFFFFF"/>
        </w:rPr>
        <w:t xml:space="preserve">based </w:t>
      </w:r>
      <w:proofErr w:type="gramStart"/>
      <w:r w:rsidR="0078318D" w:rsidRPr="0025409C">
        <w:rPr>
          <w:rFonts w:ascii="Arial" w:hAnsi="Arial" w:cs="Arial"/>
          <w:color w:val="313335"/>
          <w:spacing w:val="2"/>
          <w:shd w:val="clear" w:color="auto" w:fill="FFFFFF"/>
        </w:rPr>
        <w:t>in</w:t>
      </w:r>
      <w:proofErr w:type="gramEnd"/>
      <w:r w:rsidR="0078318D" w:rsidRPr="0025409C">
        <w:rPr>
          <w:rFonts w:ascii="Arial" w:hAnsi="Arial" w:cs="Arial"/>
          <w:color w:val="313335"/>
          <w:spacing w:val="2"/>
          <w:shd w:val="clear" w:color="auto" w:fill="FFFFFF"/>
        </w:rPr>
        <w:t xml:space="preserve"> violation of the 1</w:t>
      </w:r>
      <w:r w:rsidR="0078318D" w:rsidRPr="0025409C">
        <w:rPr>
          <w:rFonts w:ascii="Arial" w:hAnsi="Arial" w:cs="Arial"/>
          <w:color w:val="313335"/>
          <w:spacing w:val="2"/>
          <w:shd w:val="clear" w:color="auto" w:fill="FFFFFF"/>
          <w:vertAlign w:val="superscript"/>
        </w:rPr>
        <w:t>st</w:t>
      </w:r>
      <w:r w:rsidR="0078318D" w:rsidRPr="0025409C">
        <w:rPr>
          <w:rFonts w:ascii="Arial" w:hAnsi="Arial" w:cs="Arial"/>
          <w:color w:val="313335"/>
          <w:spacing w:val="2"/>
          <w:shd w:val="clear" w:color="auto" w:fill="FFFFFF"/>
        </w:rPr>
        <w:t xml:space="preserve"> Amendment. See </w:t>
      </w:r>
      <w:r w:rsidR="0078318D" w:rsidRPr="0025409C">
        <w:rPr>
          <w:rFonts w:ascii="Arial" w:hAnsi="Arial" w:cs="Arial"/>
          <w:color w:val="313335"/>
          <w:spacing w:val="2"/>
          <w:u w:val="single"/>
          <w:shd w:val="clear" w:color="auto" w:fill="FFFFFF"/>
        </w:rPr>
        <w:t>Thayer v. City of Worcester</w:t>
      </w:r>
      <w:r w:rsidR="0078318D" w:rsidRPr="0025409C">
        <w:rPr>
          <w:rFonts w:ascii="Arial" w:hAnsi="Arial" w:cs="Arial"/>
          <w:color w:val="313335"/>
          <w:spacing w:val="2"/>
          <w:shd w:val="clear" w:color="auto" w:fill="FFFFFF"/>
        </w:rPr>
        <w:t xml:space="preserve">, </w:t>
      </w:r>
      <w:r w:rsidR="0078318D" w:rsidRPr="0025409C">
        <w:rPr>
          <w:rFonts w:ascii="Arial" w:hAnsi="Arial" w:cs="Arial"/>
          <w:color w:val="313335"/>
          <w:spacing w:val="2"/>
          <w:u w:val="single"/>
          <w:shd w:val="clear" w:color="auto" w:fill="FFFFFF"/>
        </w:rPr>
        <w:t>Cutting v. City of Portland</w:t>
      </w:r>
      <w:r w:rsidR="0078318D" w:rsidRPr="0025409C">
        <w:rPr>
          <w:rFonts w:ascii="Arial" w:hAnsi="Arial" w:cs="Arial"/>
          <w:color w:val="313335"/>
          <w:spacing w:val="2"/>
          <w:shd w:val="clear" w:color="auto" w:fill="FFFFFF"/>
        </w:rPr>
        <w:t xml:space="preserve">, </w:t>
      </w:r>
      <w:r w:rsidR="0078318D" w:rsidRPr="0025409C">
        <w:rPr>
          <w:rFonts w:ascii="Arial" w:hAnsi="Arial" w:cs="Arial"/>
          <w:color w:val="313335"/>
          <w:spacing w:val="2"/>
          <w:u w:val="single"/>
          <w:shd w:val="clear" w:color="auto" w:fill="FFFFFF"/>
        </w:rPr>
        <w:t>Norton v City of Springfield</w:t>
      </w:r>
      <w:r w:rsidR="0078318D" w:rsidRPr="0025409C">
        <w:rPr>
          <w:rFonts w:ascii="Arial" w:hAnsi="Arial" w:cs="Arial"/>
          <w:color w:val="313335"/>
          <w:spacing w:val="2"/>
          <w:shd w:val="clear" w:color="auto" w:fill="FFFFFF"/>
        </w:rPr>
        <w:t xml:space="preserve">, </w:t>
      </w:r>
      <w:r w:rsidR="0078318D" w:rsidRPr="0025409C">
        <w:rPr>
          <w:rFonts w:ascii="Arial" w:hAnsi="Arial" w:cs="Arial"/>
          <w:color w:val="313335"/>
          <w:spacing w:val="2"/>
          <w:u w:val="single"/>
          <w:shd w:val="clear" w:color="auto" w:fill="FFFFFF"/>
        </w:rPr>
        <w:t>McLaughlin v. City of Lowell</w:t>
      </w:r>
      <w:r w:rsidR="000C6E0D" w:rsidRPr="0025409C">
        <w:rPr>
          <w:rFonts w:ascii="Arial" w:hAnsi="Arial" w:cs="Arial"/>
          <w:color w:val="313335"/>
          <w:spacing w:val="2"/>
          <w:shd w:val="clear" w:color="auto" w:fill="FFFFFF"/>
        </w:rPr>
        <w:t xml:space="preserve">, </w:t>
      </w:r>
      <w:r w:rsidR="000C6E0D" w:rsidRPr="0025409C">
        <w:rPr>
          <w:rFonts w:ascii="Arial" w:hAnsi="Arial" w:cs="Arial"/>
          <w:color w:val="313335"/>
          <w:spacing w:val="2"/>
          <w:u w:val="single"/>
          <w:shd w:val="clear" w:color="auto" w:fill="FFFFFF"/>
        </w:rPr>
        <w:t>Browne v. City of Grand Junction</w:t>
      </w:r>
      <w:r w:rsidR="000C6E0D" w:rsidRPr="0025409C">
        <w:rPr>
          <w:rFonts w:ascii="Arial" w:hAnsi="Arial" w:cs="Arial"/>
          <w:color w:val="313335"/>
          <w:spacing w:val="2"/>
          <w:shd w:val="clear" w:color="auto" w:fill="FFFFFF"/>
        </w:rPr>
        <w:t xml:space="preserve">, </w:t>
      </w:r>
      <w:r w:rsidR="000C6E0D" w:rsidRPr="0025409C">
        <w:rPr>
          <w:rFonts w:ascii="Arial" w:hAnsi="Arial" w:cs="Arial"/>
          <w:color w:val="313335"/>
          <w:spacing w:val="2"/>
          <w:u w:val="single"/>
          <w:shd w:val="clear" w:color="auto" w:fill="FFFFFF"/>
        </w:rPr>
        <w:t>Homeless Helping Homeless, Inc. v. City of Tampa</w:t>
      </w:r>
      <w:r w:rsidR="0078318D" w:rsidRPr="0025409C">
        <w:rPr>
          <w:rFonts w:ascii="Arial" w:hAnsi="Arial" w:cs="Arial"/>
          <w:color w:val="313335"/>
          <w:spacing w:val="2"/>
          <w:shd w:val="clear" w:color="auto" w:fill="FFFFFF"/>
        </w:rPr>
        <w:t>.  In all cases, the regulations were found to be content-</w:t>
      </w:r>
      <w:proofErr w:type="gramStart"/>
      <w:r w:rsidR="0078318D" w:rsidRPr="0025409C">
        <w:rPr>
          <w:rFonts w:ascii="Arial" w:hAnsi="Arial" w:cs="Arial"/>
          <w:color w:val="313335"/>
          <w:spacing w:val="2"/>
          <w:shd w:val="clear" w:color="auto" w:fill="FFFFFF"/>
        </w:rPr>
        <w:t>based regulation of speech</w:t>
      </w:r>
      <w:proofErr w:type="gramEnd"/>
      <w:r w:rsidR="000C6E0D" w:rsidRPr="0025409C">
        <w:rPr>
          <w:rFonts w:ascii="Arial" w:hAnsi="Arial" w:cs="Arial"/>
          <w:color w:val="313335"/>
          <w:spacing w:val="2"/>
          <w:shd w:val="clear" w:color="auto" w:fill="FFFFFF"/>
        </w:rPr>
        <w:t xml:space="preserve"> and unconstitutional.</w:t>
      </w:r>
    </w:p>
    <w:p w14:paraId="2B18A2B4" w14:textId="4B5E5821" w:rsidR="001349AD" w:rsidRPr="0025409C" w:rsidRDefault="000C6E0D" w:rsidP="0025409C">
      <w:pPr>
        <w:spacing w:line="240" w:lineRule="auto"/>
        <w:jc w:val="both"/>
        <w:rPr>
          <w:rFonts w:ascii="Arial" w:hAnsi="Arial" w:cs="Arial"/>
          <w:color w:val="313335"/>
          <w:spacing w:val="2"/>
          <w:shd w:val="clear" w:color="auto" w:fill="FFFFFF"/>
        </w:rPr>
      </w:pPr>
      <w:r w:rsidRPr="0025409C">
        <w:rPr>
          <w:rFonts w:ascii="Arial" w:hAnsi="Arial" w:cs="Arial"/>
          <w:color w:val="313335"/>
          <w:spacing w:val="2"/>
          <w:shd w:val="clear" w:color="auto" w:fill="FFFFFF"/>
        </w:rPr>
        <w:t>The City may regulate 1</w:t>
      </w:r>
      <w:r w:rsidRPr="0025409C">
        <w:rPr>
          <w:rFonts w:ascii="Arial" w:hAnsi="Arial" w:cs="Arial"/>
          <w:color w:val="313335"/>
          <w:spacing w:val="2"/>
          <w:shd w:val="clear" w:color="auto" w:fill="FFFFFF"/>
          <w:vertAlign w:val="superscript"/>
        </w:rPr>
        <w:t>st</w:t>
      </w:r>
      <w:r w:rsidRPr="0025409C">
        <w:rPr>
          <w:rFonts w:ascii="Arial" w:hAnsi="Arial" w:cs="Arial"/>
          <w:color w:val="313335"/>
          <w:spacing w:val="2"/>
          <w:shd w:val="clear" w:color="auto" w:fill="FFFFFF"/>
        </w:rPr>
        <w:t xml:space="preserve"> Amendment protected activities with proper time, place, manner restriction</w:t>
      </w:r>
      <w:r w:rsidR="00014159" w:rsidRPr="0025409C">
        <w:rPr>
          <w:rFonts w:ascii="Arial" w:hAnsi="Arial" w:cs="Arial"/>
          <w:color w:val="313335"/>
          <w:spacing w:val="2"/>
          <w:shd w:val="clear" w:color="auto" w:fill="FFFFFF"/>
        </w:rPr>
        <w:t xml:space="preserve"> and </w:t>
      </w:r>
      <w:r w:rsidR="001349AD" w:rsidRPr="0025409C">
        <w:rPr>
          <w:rFonts w:ascii="Arial" w:hAnsi="Arial" w:cs="Arial"/>
          <w:color w:val="313335"/>
          <w:spacing w:val="2"/>
          <w:shd w:val="clear" w:color="auto" w:fill="FFFFFF"/>
        </w:rPr>
        <w:t xml:space="preserve">aggressive panhandling is not protected speech. Aggressive panhandling </w:t>
      </w:r>
      <w:r w:rsidRPr="0025409C">
        <w:rPr>
          <w:rFonts w:ascii="Arial" w:hAnsi="Arial" w:cs="Arial"/>
          <w:color w:val="313335"/>
          <w:spacing w:val="2"/>
          <w:shd w:val="clear" w:color="auto" w:fill="FFFFFF"/>
        </w:rPr>
        <w:t>by</w:t>
      </w:r>
      <w:r w:rsidR="001349AD" w:rsidRPr="0025409C">
        <w:rPr>
          <w:rFonts w:ascii="Arial" w:hAnsi="Arial" w:cs="Arial"/>
          <w:color w:val="313335"/>
          <w:spacing w:val="2"/>
          <w:shd w:val="clear" w:color="auto" w:fill="FFFFFF"/>
        </w:rPr>
        <w:t xml:space="preserve"> coerci</w:t>
      </w:r>
      <w:r w:rsidRPr="0025409C">
        <w:rPr>
          <w:rFonts w:ascii="Arial" w:hAnsi="Arial" w:cs="Arial"/>
          <w:color w:val="313335"/>
          <w:spacing w:val="2"/>
          <w:shd w:val="clear" w:color="auto" w:fill="FFFFFF"/>
        </w:rPr>
        <w:t>on, harassment,</w:t>
      </w:r>
      <w:r w:rsidR="001349AD" w:rsidRPr="0025409C">
        <w:rPr>
          <w:rFonts w:ascii="Arial" w:hAnsi="Arial" w:cs="Arial"/>
          <w:color w:val="313335"/>
          <w:spacing w:val="2"/>
          <w:shd w:val="clear" w:color="auto" w:fill="FFFFFF"/>
        </w:rPr>
        <w:t xml:space="preserve"> or intimidati</w:t>
      </w:r>
      <w:r w:rsidRPr="0025409C">
        <w:rPr>
          <w:rFonts w:ascii="Arial" w:hAnsi="Arial" w:cs="Arial"/>
          <w:color w:val="313335"/>
          <w:spacing w:val="2"/>
          <w:shd w:val="clear" w:color="auto" w:fill="FFFFFF"/>
        </w:rPr>
        <w:t>on</w:t>
      </w:r>
      <w:r w:rsidR="001349AD" w:rsidRPr="0025409C">
        <w:rPr>
          <w:rFonts w:ascii="Arial" w:hAnsi="Arial" w:cs="Arial"/>
          <w:color w:val="313335"/>
          <w:spacing w:val="2"/>
          <w:shd w:val="clear" w:color="auto" w:fill="FFFFFF"/>
        </w:rPr>
        <w:t xml:space="preserve"> </w:t>
      </w:r>
      <w:r w:rsidRPr="0025409C">
        <w:rPr>
          <w:rFonts w:ascii="Arial" w:hAnsi="Arial" w:cs="Arial"/>
          <w:color w:val="313335"/>
          <w:spacing w:val="2"/>
          <w:shd w:val="clear" w:color="auto" w:fill="FFFFFF"/>
        </w:rPr>
        <w:t>remains</w:t>
      </w:r>
      <w:r w:rsidR="001349AD" w:rsidRPr="0025409C">
        <w:rPr>
          <w:rFonts w:ascii="Arial" w:hAnsi="Arial" w:cs="Arial"/>
          <w:color w:val="313335"/>
          <w:spacing w:val="2"/>
          <w:shd w:val="clear" w:color="auto" w:fill="FFFFFF"/>
        </w:rPr>
        <w:t xml:space="preserve"> </w:t>
      </w:r>
      <w:r w:rsidRPr="0025409C">
        <w:rPr>
          <w:rFonts w:ascii="Arial" w:hAnsi="Arial" w:cs="Arial"/>
          <w:color w:val="313335"/>
          <w:spacing w:val="2"/>
          <w:shd w:val="clear" w:color="auto" w:fill="FFFFFF"/>
        </w:rPr>
        <w:t>il</w:t>
      </w:r>
      <w:r w:rsidR="001349AD" w:rsidRPr="0025409C">
        <w:rPr>
          <w:rFonts w:ascii="Arial" w:hAnsi="Arial" w:cs="Arial"/>
          <w:color w:val="313335"/>
          <w:spacing w:val="2"/>
          <w:shd w:val="clear" w:color="auto" w:fill="FFFFFF"/>
        </w:rPr>
        <w:t>legal</w:t>
      </w:r>
      <w:r w:rsidRPr="0025409C">
        <w:rPr>
          <w:rFonts w:ascii="Arial" w:hAnsi="Arial" w:cs="Arial"/>
          <w:color w:val="313335"/>
          <w:spacing w:val="2"/>
          <w:shd w:val="clear" w:color="auto" w:fill="FFFFFF"/>
        </w:rPr>
        <w:t>.</w:t>
      </w:r>
    </w:p>
    <w:p w14:paraId="6C3C43A1" w14:textId="707B023F" w:rsidR="000C6E0D" w:rsidRPr="0025409C" w:rsidRDefault="000C6E0D" w:rsidP="0025409C">
      <w:pPr>
        <w:spacing w:after="0" w:line="240" w:lineRule="auto"/>
        <w:jc w:val="both"/>
        <w:rPr>
          <w:rFonts w:ascii="Arial" w:hAnsi="Arial" w:cs="Arial"/>
          <w:color w:val="313335"/>
          <w:spacing w:val="2"/>
          <w:shd w:val="clear" w:color="auto" w:fill="FFFFFF"/>
        </w:rPr>
      </w:pPr>
      <w:r w:rsidRPr="0025409C">
        <w:rPr>
          <w:rFonts w:ascii="Arial" w:hAnsi="Arial" w:cs="Arial"/>
          <w:color w:val="313335"/>
          <w:spacing w:val="2"/>
          <w:shd w:val="clear" w:color="auto" w:fill="FFFFFF"/>
        </w:rPr>
        <w:t>In 2017, the City conducted studies and documented the conditions in St. Augustine as it related to panhandling activities.</w:t>
      </w:r>
      <w:r w:rsidR="00014159" w:rsidRPr="0025409C">
        <w:rPr>
          <w:rFonts w:ascii="Arial" w:hAnsi="Arial" w:cs="Arial"/>
          <w:color w:val="313335"/>
          <w:spacing w:val="2"/>
          <w:shd w:val="clear" w:color="auto" w:fill="FFFFFF"/>
        </w:rPr>
        <w:t xml:space="preserve"> The City made findings regarding the nuisance activities and the need to protect the safety and welfare of citizens, business owners, and visitors as well as the City’s significant interest in preventing crime and preserving City aesthetics. Following these </w:t>
      </w:r>
      <w:proofErr w:type="gramStart"/>
      <w:r w:rsidR="00014159" w:rsidRPr="0025409C">
        <w:rPr>
          <w:rFonts w:ascii="Arial" w:hAnsi="Arial" w:cs="Arial"/>
          <w:color w:val="313335"/>
          <w:spacing w:val="2"/>
          <w:shd w:val="clear" w:color="auto" w:fill="FFFFFF"/>
        </w:rPr>
        <w:t>finding</w:t>
      </w:r>
      <w:proofErr w:type="gramEnd"/>
      <w:r w:rsidR="00014159" w:rsidRPr="0025409C">
        <w:rPr>
          <w:rFonts w:ascii="Arial" w:hAnsi="Arial" w:cs="Arial"/>
          <w:color w:val="313335"/>
          <w:spacing w:val="2"/>
          <w:shd w:val="clear" w:color="auto" w:fill="FFFFFF"/>
        </w:rPr>
        <w:t>, in 2018, the City passed proper time, place, manner regulations which are content-neutral and narrowly tailored to prevent aggressive panhandling and provide for prohibited areas for solicitation. (Sec. 18-8).</w:t>
      </w:r>
    </w:p>
    <w:p w14:paraId="425E09CF" w14:textId="77777777" w:rsidR="001349AD" w:rsidRPr="0025409C" w:rsidRDefault="001349AD" w:rsidP="0025409C">
      <w:pPr>
        <w:spacing w:after="0" w:line="240" w:lineRule="auto"/>
        <w:jc w:val="both"/>
        <w:rPr>
          <w:rFonts w:ascii="Arial" w:hAnsi="Arial" w:cs="Arial"/>
          <w:color w:val="313335"/>
          <w:spacing w:val="2"/>
          <w:sz w:val="28"/>
          <w:szCs w:val="28"/>
          <w:shd w:val="clear" w:color="auto" w:fill="FFFFFF"/>
        </w:rPr>
      </w:pPr>
    </w:p>
    <w:p w14:paraId="20225787" w14:textId="3F7483EA" w:rsidR="00DC5528" w:rsidRPr="0025409C" w:rsidRDefault="00014159" w:rsidP="0025409C">
      <w:pPr>
        <w:spacing w:line="240" w:lineRule="auto"/>
        <w:jc w:val="both"/>
        <w:rPr>
          <w:rFonts w:ascii="Arial" w:hAnsi="Arial" w:cs="Arial"/>
          <w:b/>
          <w:bCs/>
          <w:i/>
          <w:iCs/>
        </w:rPr>
      </w:pPr>
      <w:r w:rsidRPr="0025409C">
        <w:rPr>
          <w:rFonts w:ascii="Arial" w:hAnsi="Arial" w:cs="Arial"/>
          <w:b/>
          <w:bCs/>
          <w:i/>
          <w:iCs/>
        </w:rPr>
        <w:t>Why can’t we just outlaw begging and panhandling?</w:t>
      </w:r>
    </w:p>
    <w:p w14:paraId="457FD184" w14:textId="03F7AFF1" w:rsidR="00201F75" w:rsidRPr="0025409C" w:rsidRDefault="00014159" w:rsidP="0025409C">
      <w:pPr>
        <w:spacing w:line="240" w:lineRule="auto"/>
        <w:jc w:val="both"/>
        <w:rPr>
          <w:rFonts w:ascii="Arial" w:hAnsi="Arial" w:cs="Arial"/>
          <w:color w:val="313335"/>
          <w:spacing w:val="2"/>
          <w:shd w:val="clear" w:color="auto" w:fill="FFFFFF"/>
        </w:rPr>
      </w:pPr>
      <w:r w:rsidRPr="0025409C">
        <w:rPr>
          <w:rFonts w:ascii="Arial" w:hAnsi="Arial" w:cs="Arial"/>
        </w:rPr>
        <w:t>T</w:t>
      </w:r>
      <w:r w:rsidR="00DC5528" w:rsidRPr="0025409C">
        <w:rPr>
          <w:rFonts w:ascii="Arial" w:hAnsi="Arial" w:cs="Arial"/>
        </w:rPr>
        <w:t>he U.S. Supreme Ct. 2015</w:t>
      </w:r>
      <w:r w:rsidRPr="0025409C">
        <w:rPr>
          <w:rFonts w:ascii="Arial" w:hAnsi="Arial" w:cs="Arial"/>
        </w:rPr>
        <w:t xml:space="preserve"> decision in </w:t>
      </w:r>
      <w:r w:rsidRPr="0025409C">
        <w:rPr>
          <w:rFonts w:ascii="Arial" w:hAnsi="Arial" w:cs="Arial"/>
          <w:u w:val="single"/>
        </w:rPr>
        <w:t>Reed v. Town of Gilbert</w:t>
      </w:r>
      <w:r w:rsidRPr="0025409C">
        <w:rPr>
          <w:rFonts w:ascii="Arial" w:hAnsi="Arial" w:cs="Arial"/>
        </w:rPr>
        <w:t xml:space="preserve"> protects begging and panhandling as 1</w:t>
      </w:r>
      <w:r w:rsidRPr="0025409C">
        <w:rPr>
          <w:rFonts w:ascii="Arial" w:hAnsi="Arial" w:cs="Arial"/>
          <w:vertAlign w:val="superscript"/>
        </w:rPr>
        <w:t>st</w:t>
      </w:r>
      <w:r w:rsidRPr="0025409C">
        <w:rPr>
          <w:rFonts w:ascii="Arial" w:hAnsi="Arial" w:cs="Arial"/>
        </w:rPr>
        <w:t xml:space="preserve"> Amendment activities</w:t>
      </w:r>
      <w:r w:rsidR="00DC5528" w:rsidRPr="0025409C">
        <w:rPr>
          <w:rFonts w:ascii="Arial" w:hAnsi="Arial" w:cs="Arial"/>
        </w:rPr>
        <w:t>.</w:t>
      </w:r>
      <w:r w:rsidRPr="0025409C">
        <w:rPr>
          <w:rFonts w:ascii="Arial" w:hAnsi="Arial" w:cs="Arial"/>
        </w:rPr>
        <w:t xml:space="preserve"> The City can regulate 1</w:t>
      </w:r>
      <w:r w:rsidRPr="0025409C">
        <w:rPr>
          <w:rFonts w:ascii="Arial" w:hAnsi="Arial" w:cs="Arial"/>
          <w:vertAlign w:val="superscript"/>
        </w:rPr>
        <w:t>st</w:t>
      </w:r>
      <w:r w:rsidRPr="0025409C">
        <w:rPr>
          <w:rFonts w:ascii="Arial" w:hAnsi="Arial" w:cs="Arial"/>
        </w:rPr>
        <w:t xml:space="preserve"> Amendment activity with pro</w:t>
      </w:r>
      <w:r w:rsidR="0071066C" w:rsidRPr="0025409C">
        <w:rPr>
          <w:rFonts w:ascii="Arial" w:hAnsi="Arial" w:cs="Arial"/>
        </w:rPr>
        <w:t xml:space="preserve">per regulations and findings. </w:t>
      </w:r>
      <w:r w:rsidR="00262572" w:rsidRPr="0025409C">
        <w:rPr>
          <w:rFonts w:ascii="Arial" w:hAnsi="Arial" w:cs="Arial"/>
          <w:color w:val="313335"/>
          <w:spacing w:val="2"/>
          <w:shd w:val="clear" w:color="auto" w:fill="FFFFFF"/>
        </w:rPr>
        <w:t xml:space="preserve">Local government ordinances across the nation came under scrutiny after the </w:t>
      </w:r>
      <w:r w:rsidR="00262572" w:rsidRPr="0025409C">
        <w:rPr>
          <w:rFonts w:ascii="Arial" w:hAnsi="Arial" w:cs="Arial"/>
          <w:color w:val="313335"/>
          <w:spacing w:val="2"/>
          <w:u w:val="single"/>
          <w:shd w:val="clear" w:color="auto" w:fill="FFFFFF"/>
        </w:rPr>
        <w:t>Reed</w:t>
      </w:r>
      <w:r w:rsidR="00262572" w:rsidRPr="0025409C">
        <w:rPr>
          <w:rFonts w:ascii="Arial" w:hAnsi="Arial" w:cs="Arial"/>
          <w:color w:val="313335"/>
          <w:spacing w:val="2"/>
          <w:shd w:val="clear" w:color="auto" w:fill="FFFFFF"/>
        </w:rPr>
        <w:t xml:space="preserve"> decision. Generalized ordinances were found unconstitutional as being content</w:t>
      </w:r>
      <w:r w:rsidR="0025409C">
        <w:rPr>
          <w:rFonts w:ascii="Arial" w:hAnsi="Arial" w:cs="Arial"/>
          <w:color w:val="313335"/>
          <w:spacing w:val="2"/>
          <w:shd w:val="clear" w:color="auto" w:fill="FFFFFF"/>
        </w:rPr>
        <w:t xml:space="preserve"> </w:t>
      </w:r>
      <w:r w:rsidR="00262572" w:rsidRPr="0025409C">
        <w:rPr>
          <w:rFonts w:ascii="Arial" w:hAnsi="Arial" w:cs="Arial"/>
          <w:color w:val="313335"/>
          <w:spacing w:val="2"/>
          <w:shd w:val="clear" w:color="auto" w:fill="FFFFFF"/>
        </w:rPr>
        <w:t xml:space="preserve">based </w:t>
      </w:r>
      <w:proofErr w:type="gramStart"/>
      <w:r w:rsidR="00262572" w:rsidRPr="0025409C">
        <w:rPr>
          <w:rFonts w:ascii="Arial" w:hAnsi="Arial" w:cs="Arial"/>
          <w:color w:val="313335"/>
          <w:spacing w:val="2"/>
          <w:shd w:val="clear" w:color="auto" w:fill="FFFFFF"/>
        </w:rPr>
        <w:t>in</w:t>
      </w:r>
      <w:proofErr w:type="gramEnd"/>
      <w:r w:rsidR="00262572" w:rsidRPr="0025409C">
        <w:rPr>
          <w:rFonts w:ascii="Arial" w:hAnsi="Arial" w:cs="Arial"/>
          <w:color w:val="313335"/>
          <w:spacing w:val="2"/>
          <w:shd w:val="clear" w:color="auto" w:fill="FFFFFF"/>
        </w:rPr>
        <w:t xml:space="preserve"> violation of the 1</w:t>
      </w:r>
      <w:r w:rsidR="00262572" w:rsidRPr="0025409C">
        <w:rPr>
          <w:rFonts w:ascii="Arial" w:hAnsi="Arial" w:cs="Arial"/>
          <w:color w:val="313335"/>
          <w:spacing w:val="2"/>
          <w:shd w:val="clear" w:color="auto" w:fill="FFFFFF"/>
          <w:vertAlign w:val="superscript"/>
        </w:rPr>
        <w:t>st</w:t>
      </w:r>
      <w:r w:rsidR="00262572" w:rsidRPr="0025409C">
        <w:rPr>
          <w:rFonts w:ascii="Arial" w:hAnsi="Arial" w:cs="Arial"/>
          <w:color w:val="313335"/>
          <w:spacing w:val="2"/>
          <w:shd w:val="clear" w:color="auto" w:fill="FFFFFF"/>
        </w:rPr>
        <w:t xml:space="preserve"> Amendment. See </w:t>
      </w:r>
      <w:r w:rsidR="00262572" w:rsidRPr="0025409C">
        <w:rPr>
          <w:rFonts w:ascii="Arial" w:hAnsi="Arial" w:cs="Arial"/>
          <w:color w:val="313335"/>
          <w:spacing w:val="2"/>
          <w:u w:val="single"/>
          <w:shd w:val="clear" w:color="auto" w:fill="FFFFFF"/>
        </w:rPr>
        <w:t>Thayer v. City of Worcester</w:t>
      </w:r>
      <w:r w:rsidR="00262572" w:rsidRPr="0025409C">
        <w:rPr>
          <w:rFonts w:ascii="Arial" w:hAnsi="Arial" w:cs="Arial"/>
          <w:color w:val="313335"/>
          <w:spacing w:val="2"/>
          <w:shd w:val="clear" w:color="auto" w:fill="FFFFFF"/>
        </w:rPr>
        <w:t xml:space="preserve">, </w:t>
      </w:r>
      <w:r w:rsidR="00262572" w:rsidRPr="0025409C">
        <w:rPr>
          <w:rFonts w:ascii="Arial" w:hAnsi="Arial" w:cs="Arial"/>
          <w:color w:val="313335"/>
          <w:spacing w:val="2"/>
          <w:u w:val="single"/>
          <w:shd w:val="clear" w:color="auto" w:fill="FFFFFF"/>
        </w:rPr>
        <w:t>Cutting v. City of Portland</w:t>
      </w:r>
      <w:r w:rsidR="00262572" w:rsidRPr="0025409C">
        <w:rPr>
          <w:rFonts w:ascii="Arial" w:hAnsi="Arial" w:cs="Arial"/>
          <w:color w:val="313335"/>
          <w:spacing w:val="2"/>
          <w:shd w:val="clear" w:color="auto" w:fill="FFFFFF"/>
        </w:rPr>
        <w:t xml:space="preserve">, </w:t>
      </w:r>
      <w:r w:rsidR="00262572" w:rsidRPr="0025409C">
        <w:rPr>
          <w:rFonts w:ascii="Arial" w:hAnsi="Arial" w:cs="Arial"/>
          <w:color w:val="313335"/>
          <w:spacing w:val="2"/>
          <w:u w:val="single"/>
          <w:shd w:val="clear" w:color="auto" w:fill="FFFFFF"/>
        </w:rPr>
        <w:t>Norton v City of Springfield</w:t>
      </w:r>
      <w:r w:rsidR="00262572" w:rsidRPr="0025409C">
        <w:rPr>
          <w:rFonts w:ascii="Arial" w:hAnsi="Arial" w:cs="Arial"/>
          <w:color w:val="313335"/>
          <w:spacing w:val="2"/>
          <w:shd w:val="clear" w:color="auto" w:fill="FFFFFF"/>
        </w:rPr>
        <w:t xml:space="preserve">, </w:t>
      </w:r>
      <w:r w:rsidR="00262572" w:rsidRPr="0025409C">
        <w:rPr>
          <w:rFonts w:ascii="Arial" w:hAnsi="Arial" w:cs="Arial"/>
          <w:color w:val="313335"/>
          <w:spacing w:val="2"/>
          <w:u w:val="single"/>
          <w:shd w:val="clear" w:color="auto" w:fill="FFFFFF"/>
        </w:rPr>
        <w:t>McLaughlin v. City of Lowell</w:t>
      </w:r>
      <w:r w:rsidR="00262572" w:rsidRPr="0025409C">
        <w:rPr>
          <w:rFonts w:ascii="Arial" w:hAnsi="Arial" w:cs="Arial"/>
          <w:color w:val="313335"/>
          <w:spacing w:val="2"/>
          <w:shd w:val="clear" w:color="auto" w:fill="FFFFFF"/>
        </w:rPr>
        <w:t xml:space="preserve">, </w:t>
      </w:r>
      <w:r w:rsidR="00262572" w:rsidRPr="0025409C">
        <w:rPr>
          <w:rFonts w:ascii="Arial" w:hAnsi="Arial" w:cs="Arial"/>
          <w:color w:val="313335"/>
          <w:spacing w:val="2"/>
          <w:u w:val="single"/>
          <w:shd w:val="clear" w:color="auto" w:fill="FFFFFF"/>
        </w:rPr>
        <w:t>Browne v. City of Grand Junction</w:t>
      </w:r>
      <w:r w:rsidR="00871F92" w:rsidRPr="0025409C">
        <w:rPr>
          <w:rFonts w:ascii="Arial" w:hAnsi="Arial" w:cs="Arial"/>
          <w:color w:val="313335"/>
          <w:spacing w:val="2"/>
          <w:shd w:val="clear" w:color="auto" w:fill="FFFFFF"/>
        </w:rPr>
        <w:t>.</w:t>
      </w:r>
      <w:r w:rsidR="00262572" w:rsidRPr="0025409C">
        <w:rPr>
          <w:rFonts w:ascii="Arial" w:hAnsi="Arial" w:cs="Arial"/>
          <w:color w:val="313335"/>
          <w:spacing w:val="2"/>
          <w:shd w:val="clear" w:color="auto" w:fill="FFFFFF"/>
        </w:rPr>
        <w:t xml:space="preserve"> In all cases, the regulations were found to be content-</w:t>
      </w:r>
      <w:proofErr w:type="gramStart"/>
      <w:r w:rsidR="00262572" w:rsidRPr="0025409C">
        <w:rPr>
          <w:rFonts w:ascii="Arial" w:hAnsi="Arial" w:cs="Arial"/>
          <w:color w:val="313335"/>
          <w:spacing w:val="2"/>
          <w:shd w:val="clear" w:color="auto" w:fill="FFFFFF"/>
        </w:rPr>
        <w:t>based regulation of speech</w:t>
      </w:r>
      <w:proofErr w:type="gramEnd"/>
      <w:r w:rsidR="00262572" w:rsidRPr="0025409C">
        <w:rPr>
          <w:rFonts w:ascii="Arial" w:hAnsi="Arial" w:cs="Arial"/>
          <w:color w:val="313335"/>
          <w:spacing w:val="2"/>
          <w:shd w:val="clear" w:color="auto" w:fill="FFFFFF"/>
        </w:rPr>
        <w:t xml:space="preserve"> and unconstitutional.</w:t>
      </w:r>
      <w:r w:rsidR="00871F92" w:rsidRPr="0025409C">
        <w:rPr>
          <w:rFonts w:ascii="Arial" w:hAnsi="Arial" w:cs="Arial"/>
          <w:color w:val="313335"/>
          <w:spacing w:val="2"/>
          <w:shd w:val="clear" w:color="auto" w:fill="FFFFFF"/>
        </w:rPr>
        <w:t xml:space="preserve"> </w:t>
      </w:r>
    </w:p>
    <w:p w14:paraId="016C75DA" w14:textId="2766CEE6" w:rsidR="00262572" w:rsidRPr="0025409C" w:rsidRDefault="00871F92" w:rsidP="0025409C">
      <w:pPr>
        <w:spacing w:line="240" w:lineRule="auto"/>
        <w:jc w:val="both"/>
        <w:rPr>
          <w:rFonts w:ascii="Arial" w:hAnsi="Arial" w:cs="Arial"/>
          <w:color w:val="313335"/>
          <w:spacing w:val="2"/>
          <w:shd w:val="clear" w:color="auto" w:fill="FFFFFF"/>
        </w:rPr>
      </w:pPr>
      <w:r w:rsidRPr="0025409C">
        <w:rPr>
          <w:rFonts w:ascii="Arial" w:hAnsi="Arial" w:cs="Arial"/>
          <w:color w:val="313335"/>
          <w:spacing w:val="2"/>
          <w:shd w:val="clear" w:color="auto" w:fill="FFFFFF"/>
        </w:rPr>
        <w:t xml:space="preserve">However, the City cannot simply prohibit an entire geographic area such as an historic downtown without the </w:t>
      </w:r>
      <w:r w:rsidR="001A7AF4" w:rsidRPr="0025409C">
        <w:rPr>
          <w:rFonts w:ascii="Arial" w:hAnsi="Arial" w:cs="Arial"/>
          <w:color w:val="313335"/>
          <w:spacing w:val="2"/>
          <w:shd w:val="clear" w:color="auto" w:fill="FFFFFF"/>
        </w:rPr>
        <w:t>fact-based</w:t>
      </w:r>
      <w:r w:rsidRPr="0025409C">
        <w:rPr>
          <w:rFonts w:ascii="Arial" w:hAnsi="Arial" w:cs="Arial"/>
          <w:color w:val="313335"/>
          <w:spacing w:val="2"/>
          <w:shd w:val="clear" w:color="auto" w:fill="FFFFFF"/>
        </w:rPr>
        <w:t xml:space="preserve"> findings and based on distances from certain activities such as ATM machines, parking meters, </w:t>
      </w:r>
      <w:r w:rsidR="00201F75" w:rsidRPr="0025409C">
        <w:rPr>
          <w:rFonts w:ascii="Arial" w:hAnsi="Arial" w:cs="Arial"/>
          <w:color w:val="313335"/>
          <w:spacing w:val="2"/>
          <w:shd w:val="clear" w:color="auto" w:fill="FFFFFF"/>
        </w:rPr>
        <w:t xml:space="preserve">or entrances to businesses. </w:t>
      </w:r>
      <w:r w:rsidR="00201F75" w:rsidRPr="0025409C">
        <w:rPr>
          <w:rFonts w:ascii="Arial" w:hAnsi="Arial" w:cs="Arial"/>
          <w:color w:val="313335"/>
          <w:spacing w:val="2"/>
          <w:u w:val="single"/>
          <w:shd w:val="clear" w:color="auto" w:fill="FFFFFF"/>
        </w:rPr>
        <w:t>Homeless Helping Homeless, Inc. v. City of Tampa</w:t>
      </w:r>
      <w:r w:rsidR="00201F75" w:rsidRPr="0025409C">
        <w:rPr>
          <w:rFonts w:ascii="Arial" w:hAnsi="Arial" w:cs="Arial"/>
          <w:color w:val="313335"/>
          <w:spacing w:val="2"/>
          <w:shd w:val="clear" w:color="auto" w:fill="FFFFFF"/>
        </w:rPr>
        <w:t>.</w:t>
      </w:r>
    </w:p>
    <w:p w14:paraId="29E130FA" w14:textId="57D43A09" w:rsidR="00DC5528" w:rsidRPr="0025409C" w:rsidRDefault="0071066C" w:rsidP="0025409C">
      <w:pPr>
        <w:spacing w:after="0" w:line="240" w:lineRule="auto"/>
        <w:jc w:val="both"/>
        <w:rPr>
          <w:rFonts w:ascii="Arial" w:hAnsi="Arial" w:cs="Arial"/>
        </w:rPr>
      </w:pPr>
      <w:r w:rsidRPr="0025409C">
        <w:rPr>
          <w:rFonts w:ascii="Arial" w:hAnsi="Arial" w:cs="Arial"/>
        </w:rPr>
        <w:t xml:space="preserve">In 2018, the City did pass these regulations to prevent aggressive panhandling and providing areas where solicitation is prohibited. </w:t>
      </w:r>
      <w:r w:rsidR="00143D13" w:rsidRPr="0025409C">
        <w:rPr>
          <w:rFonts w:ascii="Arial" w:hAnsi="Arial" w:cs="Arial"/>
        </w:rPr>
        <w:t xml:space="preserve">These prohibitions include 20 feet from entrances to commercially zoned properties, ATM’s, parking meters, and 100 feet from daycares or schools. </w:t>
      </w:r>
      <w:r w:rsidRPr="0025409C">
        <w:rPr>
          <w:rFonts w:ascii="Arial" w:hAnsi="Arial" w:cs="Arial"/>
        </w:rPr>
        <w:t xml:space="preserve">These regulations, found at Section 18-8, are being enforced. </w:t>
      </w:r>
    </w:p>
    <w:p w14:paraId="2E45B462" w14:textId="77777777" w:rsidR="00201F75" w:rsidRPr="0025409C" w:rsidRDefault="00201F75" w:rsidP="0025409C">
      <w:pPr>
        <w:spacing w:after="0" w:line="240" w:lineRule="auto"/>
        <w:jc w:val="both"/>
        <w:rPr>
          <w:rFonts w:ascii="Arial" w:hAnsi="Arial" w:cs="Arial"/>
          <w:b/>
          <w:bCs/>
          <w:sz w:val="28"/>
          <w:szCs w:val="28"/>
        </w:rPr>
      </w:pPr>
    </w:p>
    <w:p w14:paraId="7BFE5CC5" w14:textId="5395A0C6" w:rsidR="00871F92" w:rsidRPr="0025409C" w:rsidRDefault="00871F92" w:rsidP="0025409C">
      <w:pPr>
        <w:spacing w:line="240" w:lineRule="auto"/>
        <w:jc w:val="both"/>
        <w:rPr>
          <w:rFonts w:ascii="Arial" w:hAnsi="Arial" w:cs="Arial"/>
          <w:b/>
          <w:bCs/>
          <w:i/>
          <w:iCs/>
        </w:rPr>
      </w:pPr>
      <w:r w:rsidRPr="0025409C">
        <w:rPr>
          <w:rFonts w:ascii="Arial" w:hAnsi="Arial" w:cs="Arial"/>
          <w:b/>
          <w:bCs/>
          <w:i/>
          <w:iCs/>
        </w:rPr>
        <w:t>What is the risk if the City just outlawed panhandling throughout the City?</w:t>
      </w:r>
    </w:p>
    <w:p w14:paraId="655BB000" w14:textId="44798A2D" w:rsidR="00871F92" w:rsidRPr="0025409C" w:rsidRDefault="00871F92" w:rsidP="0025409C">
      <w:pPr>
        <w:spacing w:line="240" w:lineRule="auto"/>
        <w:jc w:val="both"/>
        <w:rPr>
          <w:rFonts w:ascii="Arial" w:hAnsi="Arial" w:cs="Arial"/>
        </w:rPr>
      </w:pPr>
      <w:r w:rsidRPr="0025409C">
        <w:rPr>
          <w:rFonts w:ascii="Arial" w:hAnsi="Arial" w:cs="Arial"/>
        </w:rPr>
        <w:t xml:space="preserve">When the court finds that a regulation </w:t>
      </w:r>
      <w:r w:rsidR="00143D13" w:rsidRPr="0025409C">
        <w:rPr>
          <w:rFonts w:ascii="Arial" w:hAnsi="Arial" w:cs="Arial"/>
        </w:rPr>
        <w:t>fails the constitutional test</w:t>
      </w:r>
      <w:r w:rsidRPr="0025409C">
        <w:rPr>
          <w:rFonts w:ascii="Arial" w:hAnsi="Arial" w:cs="Arial"/>
        </w:rPr>
        <w:t xml:space="preserve">, plaintiffs are entitled to damages as well as </w:t>
      </w:r>
      <w:r w:rsidR="001A7AF4" w:rsidRPr="0025409C">
        <w:rPr>
          <w:rFonts w:ascii="Arial" w:hAnsi="Arial" w:cs="Arial"/>
        </w:rPr>
        <w:t>attorney’s</w:t>
      </w:r>
      <w:r w:rsidRPr="0025409C">
        <w:rPr>
          <w:rFonts w:ascii="Arial" w:hAnsi="Arial" w:cs="Arial"/>
        </w:rPr>
        <w:t xml:space="preserve"> fees and costs. In the case of </w:t>
      </w:r>
      <w:r w:rsidRPr="0025409C">
        <w:rPr>
          <w:rFonts w:ascii="Arial" w:hAnsi="Arial" w:cs="Arial"/>
          <w:u w:val="single"/>
        </w:rPr>
        <w:t xml:space="preserve">Thayer v. City of </w:t>
      </w:r>
      <w:proofErr w:type="spellStart"/>
      <w:r w:rsidRPr="0025409C">
        <w:rPr>
          <w:rFonts w:ascii="Arial" w:hAnsi="Arial" w:cs="Arial"/>
          <w:u w:val="single"/>
        </w:rPr>
        <w:t>Worcestor</w:t>
      </w:r>
      <w:proofErr w:type="spellEnd"/>
      <w:r w:rsidRPr="0025409C">
        <w:rPr>
          <w:rFonts w:ascii="Arial" w:hAnsi="Arial" w:cs="Arial"/>
        </w:rPr>
        <w:t xml:space="preserve"> attorneys sought $1.8 million in fees and costs alone. </w:t>
      </w:r>
    </w:p>
    <w:sectPr w:rsidR="00871F92" w:rsidRPr="0025409C" w:rsidSect="00201F75">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DCCDC" w14:textId="77777777" w:rsidR="00855EB2" w:rsidRDefault="00855EB2" w:rsidP="0087733A">
      <w:pPr>
        <w:spacing w:after="0" w:line="240" w:lineRule="auto"/>
      </w:pPr>
      <w:r>
        <w:separator/>
      </w:r>
    </w:p>
  </w:endnote>
  <w:endnote w:type="continuationSeparator" w:id="0">
    <w:p w14:paraId="6A2AB495" w14:textId="77777777" w:rsidR="00855EB2" w:rsidRDefault="00855EB2" w:rsidP="008773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E42EE" w14:textId="2F316FE0" w:rsidR="0087733A" w:rsidRPr="00690B41" w:rsidRDefault="0087733A" w:rsidP="007A2159">
    <w:pPr>
      <w:pStyle w:val="Footer"/>
      <w:tabs>
        <w:tab w:val="clear" w:pos="4680"/>
        <w:tab w:val="clear" w:pos="9360"/>
        <w:tab w:val="center" w:pos="5220"/>
        <w:tab w:val="left" w:pos="9030"/>
        <w:tab w:val="right" w:pos="1044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F6C1" w14:textId="77777777" w:rsidR="00855EB2" w:rsidRDefault="00855EB2" w:rsidP="0087733A">
      <w:pPr>
        <w:spacing w:after="0" w:line="240" w:lineRule="auto"/>
      </w:pPr>
      <w:r>
        <w:separator/>
      </w:r>
    </w:p>
  </w:footnote>
  <w:footnote w:type="continuationSeparator" w:id="0">
    <w:p w14:paraId="67F543BB" w14:textId="77777777" w:rsidR="00855EB2" w:rsidRDefault="00855EB2" w:rsidP="008773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24"/>
    <w:rsid w:val="00014159"/>
    <w:rsid w:val="000A7DA6"/>
    <w:rsid w:val="000C6E0D"/>
    <w:rsid w:val="00114D58"/>
    <w:rsid w:val="00130001"/>
    <w:rsid w:val="001349AD"/>
    <w:rsid w:val="00143D13"/>
    <w:rsid w:val="001A7AF4"/>
    <w:rsid w:val="001B73E1"/>
    <w:rsid w:val="00201F75"/>
    <w:rsid w:val="0025409C"/>
    <w:rsid w:val="00262572"/>
    <w:rsid w:val="002B022F"/>
    <w:rsid w:val="003719B5"/>
    <w:rsid w:val="00372FCF"/>
    <w:rsid w:val="004605ED"/>
    <w:rsid w:val="00513EB8"/>
    <w:rsid w:val="005616AC"/>
    <w:rsid w:val="00570613"/>
    <w:rsid w:val="005805ED"/>
    <w:rsid w:val="00690B41"/>
    <w:rsid w:val="00694211"/>
    <w:rsid w:val="006D7455"/>
    <w:rsid w:val="006F15D3"/>
    <w:rsid w:val="0071066C"/>
    <w:rsid w:val="00722325"/>
    <w:rsid w:val="0073551C"/>
    <w:rsid w:val="00747012"/>
    <w:rsid w:val="0078318D"/>
    <w:rsid w:val="007A2159"/>
    <w:rsid w:val="007E66D5"/>
    <w:rsid w:val="00811FC8"/>
    <w:rsid w:val="00855EB2"/>
    <w:rsid w:val="00871F92"/>
    <w:rsid w:val="0087733A"/>
    <w:rsid w:val="00906337"/>
    <w:rsid w:val="009E52B3"/>
    <w:rsid w:val="00A633AE"/>
    <w:rsid w:val="00B2238F"/>
    <w:rsid w:val="00B92B8A"/>
    <w:rsid w:val="00BF2C24"/>
    <w:rsid w:val="00C07433"/>
    <w:rsid w:val="00C15050"/>
    <w:rsid w:val="00D26BB2"/>
    <w:rsid w:val="00D271C6"/>
    <w:rsid w:val="00DA33CA"/>
    <w:rsid w:val="00DC5528"/>
    <w:rsid w:val="00DD1A01"/>
    <w:rsid w:val="00DF370A"/>
    <w:rsid w:val="00E22371"/>
    <w:rsid w:val="00E3762A"/>
    <w:rsid w:val="00E543DC"/>
    <w:rsid w:val="00EF4A42"/>
    <w:rsid w:val="00F91AA6"/>
    <w:rsid w:val="00FC6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82DC4"/>
  <w15:chartTrackingRefBased/>
  <w15:docId w15:val="{F5A85254-7EAE-4F37-9473-FE6D0C3C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22325"/>
    <w:rPr>
      <w:i/>
      <w:iCs/>
    </w:rPr>
  </w:style>
  <w:style w:type="character" w:customStyle="1" w:styleId="costarpage">
    <w:name w:val="co_starpage"/>
    <w:basedOn w:val="DefaultParagraphFont"/>
    <w:rsid w:val="00722325"/>
  </w:style>
  <w:style w:type="paragraph" w:styleId="Header">
    <w:name w:val="header"/>
    <w:basedOn w:val="Normal"/>
    <w:link w:val="HeaderChar"/>
    <w:uiPriority w:val="99"/>
    <w:unhideWhenUsed/>
    <w:rsid w:val="008773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733A"/>
  </w:style>
  <w:style w:type="paragraph" w:styleId="Footer">
    <w:name w:val="footer"/>
    <w:basedOn w:val="Normal"/>
    <w:link w:val="FooterChar"/>
    <w:uiPriority w:val="99"/>
    <w:unhideWhenUsed/>
    <w:rsid w:val="008773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7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1196">
      <w:bodyDiv w:val="1"/>
      <w:marLeft w:val="0"/>
      <w:marRight w:val="0"/>
      <w:marTop w:val="0"/>
      <w:marBottom w:val="0"/>
      <w:divBdr>
        <w:top w:val="none" w:sz="0" w:space="0" w:color="auto"/>
        <w:left w:val="none" w:sz="0" w:space="0" w:color="auto"/>
        <w:bottom w:val="none" w:sz="0" w:space="0" w:color="auto"/>
        <w:right w:val="none" w:sz="0" w:space="0" w:color="auto"/>
      </w:divBdr>
    </w:div>
    <w:div w:id="1065254773">
      <w:bodyDiv w:val="1"/>
      <w:marLeft w:val="0"/>
      <w:marRight w:val="0"/>
      <w:marTop w:val="0"/>
      <w:marBottom w:val="0"/>
      <w:divBdr>
        <w:top w:val="none" w:sz="0" w:space="0" w:color="auto"/>
        <w:left w:val="none" w:sz="0" w:space="0" w:color="auto"/>
        <w:bottom w:val="none" w:sz="0" w:space="0" w:color="auto"/>
        <w:right w:val="none" w:sz="0" w:space="0" w:color="auto"/>
      </w:divBdr>
    </w:div>
    <w:div w:id="2027052407">
      <w:bodyDiv w:val="1"/>
      <w:marLeft w:val="0"/>
      <w:marRight w:val="0"/>
      <w:marTop w:val="0"/>
      <w:marBottom w:val="0"/>
      <w:divBdr>
        <w:top w:val="none" w:sz="0" w:space="0" w:color="auto"/>
        <w:left w:val="none" w:sz="0" w:space="0" w:color="auto"/>
        <w:bottom w:val="none" w:sz="0" w:space="0" w:color="auto"/>
        <w:right w:val="none" w:sz="0" w:space="0" w:color="auto"/>
      </w:divBdr>
    </w:div>
    <w:div w:id="20531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7402C8CEFF064FB87396D75299C9BC" ma:contentTypeVersion="13" ma:contentTypeDescription="Create a new document." ma:contentTypeScope="" ma:versionID="30621a6a1c669b0dc43eb69ccd14bdd6">
  <xsd:schema xmlns:xsd="http://www.w3.org/2001/XMLSchema" xmlns:xs="http://www.w3.org/2001/XMLSchema" xmlns:p="http://schemas.microsoft.com/office/2006/metadata/properties" xmlns:ns3="bbbd8519-c9d7-4b21-bf28-8290a5267ea2" xmlns:ns4="09630684-df44-4bad-875c-2f33c4bee4ce" targetNamespace="http://schemas.microsoft.com/office/2006/metadata/properties" ma:root="true" ma:fieldsID="d2951559105bf1223a8489c03951f805" ns3:_="" ns4:_="">
    <xsd:import namespace="bbbd8519-c9d7-4b21-bf28-8290a5267ea2"/>
    <xsd:import namespace="09630684-df44-4bad-875c-2f33c4bee4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d8519-c9d7-4b21-bf28-8290a5267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630684-df44-4bad-875c-2f33c4bee4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851797-4514-41DE-8EED-D5AA9B91C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d8519-c9d7-4b21-bf28-8290a5267ea2"/>
    <ds:schemaRef ds:uri="09630684-df44-4bad-875c-2f33c4bee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C32B4-7661-4CF5-A83E-EA311EEF82CE}">
  <ds:schemaRefs>
    <ds:schemaRef ds:uri="http://schemas.microsoft.com/sharepoint/v3/contenttype/forms"/>
  </ds:schemaRefs>
</ds:datastoreItem>
</file>

<file path=customXml/itemProps3.xml><?xml version="1.0" encoding="utf-8"?>
<ds:datastoreItem xmlns:ds="http://schemas.openxmlformats.org/officeDocument/2006/customXml" ds:itemID="{36526CA9-5347-4D4C-9C47-0A392A38F0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6025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May</dc:creator>
  <cp:keywords/>
  <dc:description/>
  <cp:lastModifiedBy>Shanna Lee</cp:lastModifiedBy>
  <cp:revision>2</cp:revision>
  <cp:lastPrinted>2020-04-23T19:27:00Z</cp:lastPrinted>
  <dcterms:created xsi:type="dcterms:W3CDTF">2025-09-05T18:17:00Z</dcterms:created>
  <dcterms:modified xsi:type="dcterms:W3CDTF">2025-09-05T18:17:00Z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0x010100B47402C8CEFF064FB87396D75299C9BC</vt:lpwstr>
  </property>
  <property fmtid="{D5CDD505-2E9C-101B-9397-08002B2CF9AE}" pid="3" name="MSIP_Label_defa4170-0d19-0005-0004-bc88714345d2_Enabled">
    <vt:lpwstr>true</vt:lpwstr>
  </property>
  <property fmtid="{D5CDD505-2E9C-101B-9397-08002B2CF9AE}" pid="4" name="MSIP_Label_defa4170-0d19-0005-0004-bc88714345d2_SetDate">
    <vt:lpwstr>2025-09-05T18:17:28Z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dee0e1c0-50ac-46b9-945a-3b08c85e828d</vt:lpwstr>
  </property>
  <property fmtid="{D5CDD505-2E9C-101B-9397-08002B2CF9AE}" pid="8" name="MSIP_Label_defa4170-0d19-0005-0004-bc88714345d2_ActionId">
    <vt:lpwstr>6c265edc-98d1-4f34-8f86-7bb415475032</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